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6C" w:rsidRDefault="001F6A6C" w:rsidP="00CA0C96">
      <w:pPr>
        <w:tabs>
          <w:tab w:val="right" w:pos="1445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A27941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>APROBAT:</w:t>
      </w:r>
    </w:p>
    <w:p w:rsidR="00A27941" w:rsidRDefault="00F40442" w:rsidP="00B62D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1F6A6C" w:rsidRPr="00E80195">
        <w:rPr>
          <w:rFonts w:ascii="Times New Roman" w:hAnsi="Times New Roman"/>
          <w:sz w:val="28"/>
          <w:szCs w:val="28"/>
        </w:rPr>
        <w:t xml:space="preserve">Primar general </w:t>
      </w:r>
      <w:r w:rsidR="00A27941">
        <w:rPr>
          <w:rFonts w:ascii="Times New Roman" w:hAnsi="Times New Roman"/>
          <w:sz w:val="28"/>
          <w:szCs w:val="28"/>
        </w:rPr>
        <w:t>interimar</w:t>
      </w:r>
    </w:p>
    <w:p w:rsidR="001F6A6C" w:rsidRDefault="00A27941" w:rsidP="00B62D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1F6A6C" w:rsidRPr="0008597C">
        <w:rPr>
          <w:rFonts w:ascii="Times New Roman" w:hAnsi="Times New Roman"/>
          <w:sz w:val="28"/>
          <w:szCs w:val="28"/>
        </w:rPr>
        <w:t>al</w:t>
      </w:r>
      <w:r w:rsidR="009F2D4B">
        <w:rPr>
          <w:rFonts w:ascii="Times New Roman" w:hAnsi="Times New Roman"/>
          <w:sz w:val="28"/>
          <w:szCs w:val="28"/>
        </w:rPr>
        <w:t xml:space="preserve"> </w:t>
      </w:r>
      <w:r w:rsidR="001F6A6C" w:rsidRPr="0008597C">
        <w:rPr>
          <w:rFonts w:ascii="Times New Roman" w:hAnsi="Times New Roman"/>
          <w:sz w:val="28"/>
          <w:szCs w:val="28"/>
        </w:rPr>
        <w:t>municipiului</w:t>
      </w:r>
      <w:r w:rsidR="001F6A6C" w:rsidRPr="00E80195">
        <w:rPr>
          <w:rFonts w:ascii="Times New Roman" w:hAnsi="Times New Roman"/>
          <w:sz w:val="28"/>
          <w:szCs w:val="28"/>
        </w:rPr>
        <w:t xml:space="preserve"> Chişinău</w:t>
      </w:r>
    </w:p>
    <w:p w:rsidR="001F6A6C" w:rsidRDefault="00A27941" w:rsidP="00B62D4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Silvia RADU______________</w:t>
      </w:r>
    </w:p>
    <w:p w:rsidR="001F6A6C" w:rsidRDefault="001F6A6C" w:rsidP="00A27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A27941">
        <w:rPr>
          <w:rFonts w:ascii="Times New Roman" w:hAnsi="Times New Roman"/>
          <w:sz w:val="28"/>
          <w:szCs w:val="28"/>
        </w:rPr>
        <w:t xml:space="preserve"> </w:t>
      </w:r>
    </w:p>
    <w:p w:rsidR="001F6A6C" w:rsidRPr="00CA4A29" w:rsidRDefault="001F6A6C" w:rsidP="00CA0C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F6A6C" w:rsidRDefault="001F6A6C" w:rsidP="00CA0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PLANUL ANUAL DE ACŢIUNI</w:t>
      </w:r>
    </w:p>
    <w:p w:rsidR="005D5A34" w:rsidRDefault="001F6A6C" w:rsidP="00CA0C96">
      <w:pPr>
        <w:jc w:val="center"/>
        <w:rPr>
          <w:rFonts w:ascii="Times New Roman" w:hAnsi="Times New Roman"/>
          <w:b/>
          <w:sz w:val="28"/>
          <w:szCs w:val="28"/>
        </w:rPr>
      </w:pPr>
      <w:r w:rsidRPr="00E80195">
        <w:rPr>
          <w:rFonts w:ascii="Times New Roman" w:hAnsi="Times New Roman"/>
          <w:b/>
          <w:sz w:val="28"/>
          <w:szCs w:val="28"/>
        </w:rPr>
        <w:t xml:space="preserve">al  Preturii sectorului </w:t>
      </w:r>
      <w:r w:rsidRPr="0008597C">
        <w:rPr>
          <w:rFonts w:ascii="Times New Roman" w:hAnsi="Times New Roman"/>
          <w:b/>
          <w:sz w:val="28"/>
          <w:szCs w:val="28"/>
        </w:rPr>
        <w:t>R</w:t>
      </w:r>
      <w:r w:rsidR="0008597C">
        <w:rPr>
          <w:rFonts w:ascii="Times New Roman" w:hAnsi="Times New Roman"/>
          <w:b/>
          <w:sz w:val="28"/>
          <w:szCs w:val="28"/>
        </w:rPr>
        <w:t>â</w:t>
      </w:r>
      <w:r w:rsidRPr="0008597C">
        <w:rPr>
          <w:rFonts w:ascii="Times New Roman" w:hAnsi="Times New Roman"/>
          <w:b/>
          <w:sz w:val="28"/>
          <w:szCs w:val="28"/>
        </w:rPr>
        <w:t>şcani</w:t>
      </w:r>
      <w:r w:rsidRPr="00E80195">
        <w:rPr>
          <w:rFonts w:ascii="Times New Roman" w:hAnsi="Times New Roman"/>
          <w:b/>
          <w:sz w:val="28"/>
          <w:szCs w:val="28"/>
        </w:rPr>
        <w:t xml:space="preserve">  pentru anul 201</w:t>
      </w:r>
      <w:r w:rsidR="001764C7">
        <w:rPr>
          <w:rFonts w:ascii="Times New Roman" w:hAnsi="Times New Roman"/>
          <w:b/>
          <w:sz w:val="28"/>
          <w:szCs w:val="28"/>
        </w:rPr>
        <w:t>8</w:t>
      </w:r>
    </w:p>
    <w:tbl>
      <w:tblPr>
        <w:tblW w:w="24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3260"/>
        <w:gridCol w:w="29"/>
        <w:gridCol w:w="2126"/>
        <w:gridCol w:w="3260"/>
        <w:gridCol w:w="2098"/>
        <w:gridCol w:w="3289"/>
        <w:gridCol w:w="2098"/>
        <w:gridCol w:w="2098"/>
        <w:gridCol w:w="2098"/>
      </w:tblGrid>
      <w:tr w:rsidR="001F6A6C" w:rsidTr="00B71D95">
        <w:trPr>
          <w:gridAfter w:val="4"/>
          <w:wAfter w:w="9583" w:type="dxa"/>
        </w:trPr>
        <w:tc>
          <w:tcPr>
            <w:tcW w:w="14567" w:type="dxa"/>
            <w:gridSpan w:val="6"/>
          </w:tcPr>
          <w:p w:rsidR="001F6A6C" w:rsidRPr="008057A4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Obiectivul nr.1 Promovarea </w:t>
            </w:r>
            <w:r w:rsidRPr="008057A4">
              <w:rPr>
                <w:rFonts w:ascii="Tahoma" w:hAnsi="Tahoma" w:cs="Tahoma"/>
                <w:b/>
                <w:color w:val="0070C0"/>
                <w:sz w:val="28"/>
                <w:szCs w:val="28"/>
              </w:rPr>
              <w:t>ș</w:t>
            </w: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i realizarea politicilor publice în vederea asigurării unei administraţii publice municipale eficiente </w:t>
            </w:r>
            <w:r w:rsidRPr="008057A4">
              <w:rPr>
                <w:rFonts w:ascii="Tahoma" w:hAnsi="Tahoma" w:cs="Tahoma"/>
                <w:b/>
                <w:color w:val="0070C0"/>
                <w:sz w:val="28"/>
                <w:szCs w:val="28"/>
              </w:rPr>
              <w:t>ș</w:t>
            </w: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i responsabile în sector</w:t>
            </w:r>
          </w:p>
          <w:p w:rsidR="009F2D4B" w:rsidRPr="00B71D95" w:rsidRDefault="009F2D4B" w:rsidP="00B71D95">
            <w:pPr>
              <w:spacing w:after="0" w:line="240" w:lineRule="auto"/>
              <w:jc w:val="center"/>
              <w:rPr>
                <w:color w:val="215868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Acţiuni</w:t>
            </w:r>
          </w:p>
        </w:tc>
        <w:tc>
          <w:tcPr>
            <w:tcW w:w="3260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Indicatori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de produs/rezultat</w:t>
            </w:r>
          </w:p>
        </w:tc>
        <w:tc>
          <w:tcPr>
            <w:tcW w:w="2155" w:type="dxa"/>
            <w:gridSpan w:val="2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Termen de realizare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(subdiviziune/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funcţionar public)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1.1.Îmbunătățirea nivelului de performanță a procesului de administrare a sectorului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Administrare eficientă a sectorului R</w:t>
            </w:r>
            <w:r w:rsidR="003770AC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â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șcani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2155" w:type="dxa"/>
            <w:gridSpan w:val="2"/>
          </w:tcPr>
          <w:p w:rsidR="001F6A6C" w:rsidRPr="009F2D4B" w:rsidRDefault="00A27941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Pe parcursul anului</w:t>
            </w:r>
          </w:p>
        </w:tc>
        <w:tc>
          <w:tcPr>
            <w:tcW w:w="3260" w:type="dxa"/>
          </w:tcPr>
          <w:p w:rsidR="001F6A6C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1.Formulare ambigue a obiectivelor</w:t>
            </w:r>
            <w:r w:rsidR="009F2D4B">
              <w:rPr>
                <w:rFonts w:ascii="Times New Roman" w:hAnsi="Times New Roman"/>
                <w:sz w:val="24"/>
                <w:szCs w:val="24"/>
                <w:lang w:val="ro-MO"/>
              </w:rPr>
              <w:t>, indicatorilor de performanță</w:t>
            </w:r>
          </w:p>
          <w:p w:rsidR="004466BB" w:rsidRPr="004466BB" w:rsidRDefault="004466B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2.Aplicarea incorectă a metodei manageriale SMART la formularea obiectivelor</w:t>
            </w:r>
          </w:p>
          <w:p w:rsidR="001F6A6C" w:rsidRPr="009F2D4B" w:rsidRDefault="005F3496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</w:t>
            </w:r>
            <w:r w:rsidR="001F6A6C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.Dublări de sarcini pentru diverse funcții</w:t>
            </w:r>
          </w:p>
          <w:p w:rsidR="001F6A6C" w:rsidRPr="009F2D4B" w:rsidRDefault="005F3496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3</w:t>
            </w:r>
            <w:r w:rsidR="001F6A6C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.Factorul uman (neprezentarea la timp a proiectelor)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Șefii de secții/servicii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D2688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1.2.Sporirea rolului administrației municipale în organizarea și prestarea serviciilor publice în sector</w:t>
            </w:r>
            <w:r w:rsidR="00D26889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Servicii publice de calitate prestate către locuitorii sectorului </w:t>
            </w:r>
            <w:r w:rsidR="00EE4DD0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Râșcani.</w:t>
            </w:r>
          </w:p>
        </w:tc>
        <w:tc>
          <w:tcPr>
            <w:tcW w:w="2126" w:type="dxa"/>
          </w:tcPr>
          <w:p w:rsidR="001F6A6C" w:rsidRPr="009F2D4B" w:rsidRDefault="00A27941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31 decembrie 2018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1.Acoperire financiară insuficientă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2.Reducerea cheltuielilor stabilite pentru executarea lucrărilor</w:t>
            </w:r>
          </w:p>
          <w:p w:rsidR="001F6A6C" w:rsidRPr="009F2D4B" w:rsidRDefault="001F6A6C" w:rsidP="00EE4D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3.Decizii, dispoziții remise ce nu s</w:t>
            </w:r>
            <w:r w:rsidR="00EE4DD0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u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nt în conformitate cu cadrul legal/atacate în instanța de judecată.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Șefii de secții/servicii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lastRenderedPageBreak/>
              <w:t>1.3.Asigurarea accesului cetățenilor la informațiile de interes public și a unui proces decizional transparent, echitabil, eficace și eficient în activitatea Preturii</w:t>
            </w:r>
            <w:r w:rsidR="00D26889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Informații și documente emise de către Pretură plasate pe pagina web.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Consultări publice organizate.</w:t>
            </w:r>
          </w:p>
          <w:p w:rsidR="004466BB" w:rsidRDefault="00711D02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Numărul</w:t>
            </w:r>
            <w:r w:rsidR="001F6A6C"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de articole in</w:t>
            </w:r>
            <w:r w:rsidR="00554CCE">
              <w:rPr>
                <w:rFonts w:ascii="Times New Roman" w:hAnsi="Times New Roman"/>
                <w:sz w:val="24"/>
                <w:szCs w:val="24"/>
                <w:lang w:val="ro-MO"/>
              </w:rPr>
              <w:t>formative plasate pe pagina web</w:t>
            </w:r>
          </w:p>
          <w:p w:rsidR="001F6A6C" w:rsidRPr="009F2D4B" w:rsidRDefault="004466BB" w:rsidP="00D2688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Numărul de</w:t>
            </w:r>
            <w:r w:rsidR="00554CCE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parteneriate mediatice</w:t>
            </w:r>
            <w:r w:rsidR="001F6A6C"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554CCE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126" w:type="dxa"/>
          </w:tcPr>
          <w:p w:rsidR="001F6A6C" w:rsidRPr="009F2D4B" w:rsidRDefault="00F40442" w:rsidP="00B71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 Factorul tehnic: deficiențe a paginii web, memoria mică a portalului electronic.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 Factorul uman: fluctuația cadrelor, instruire insuficientă a personalului, atitudine iresponsabilă.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554CCE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554CCE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Secția administrație publică locală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EB71C3" w:rsidTr="00B71D95">
        <w:trPr>
          <w:gridAfter w:val="4"/>
          <w:wAfter w:w="9583" w:type="dxa"/>
        </w:trPr>
        <w:tc>
          <w:tcPr>
            <w:tcW w:w="3794" w:type="dxa"/>
          </w:tcPr>
          <w:p w:rsidR="00EB71C3" w:rsidRPr="009F2D4B" w:rsidRDefault="00EB71C3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1.4.Îmbunătățirea comunicării între Pretură și cetățeni în examinarea și soluționarea problemelor la nivel de sector</w:t>
            </w:r>
          </w:p>
        </w:tc>
        <w:tc>
          <w:tcPr>
            <w:tcW w:w="3289" w:type="dxa"/>
            <w:gridSpan w:val="2"/>
          </w:tcPr>
          <w:p w:rsidR="00EB71C3" w:rsidRDefault="00EB71C3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Comunicare pe rețelele de socializare</w:t>
            </w:r>
            <w:r w:rsidR="0032585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(e-mail, facebook, audiență, întruniri în cartiere)</w:t>
            </w:r>
          </w:p>
          <w:p w:rsidR="00EB71C3" w:rsidRDefault="0032585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Parteneriate pentru amenajarea sectorului</w:t>
            </w:r>
          </w:p>
          <w:p w:rsidR="004466BB" w:rsidRPr="009F2D4B" w:rsidRDefault="004466B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Probleme abordate și soluționate în cadrul audienței cetățenilor </w:t>
            </w:r>
          </w:p>
        </w:tc>
        <w:tc>
          <w:tcPr>
            <w:tcW w:w="2126" w:type="dxa"/>
          </w:tcPr>
          <w:p w:rsidR="00EB71C3" w:rsidRPr="009F2D4B" w:rsidRDefault="0032585C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Pe parcursul anului</w:t>
            </w:r>
          </w:p>
        </w:tc>
        <w:tc>
          <w:tcPr>
            <w:tcW w:w="3260" w:type="dxa"/>
          </w:tcPr>
          <w:p w:rsidR="00EB71C3" w:rsidRDefault="0032585C" w:rsidP="00834EE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1.</w:t>
            </w:r>
            <w:r w:rsidR="00834EE0"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Factorul tehnic: deficiențe a paginii</w:t>
            </w:r>
            <w:r w:rsidR="00834EE0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de socializare, blocarea.</w:t>
            </w:r>
          </w:p>
          <w:p w:rsidR="00834EE0" w:rsidRPr="00834EE0" w:rsidRDefault="00834EE0" w:rsidP="00834EE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1.Nedorința cetățenilor de participare la parteneriatele propuse.</w:t>
            </w:r>
          </w:p>
        </w:tc>
        <w:tc>
          <w:tcPr>
            <w:tcW w:w="2098" w:type="dxa"/>
          </w:tcPr>
          <w:p w:rsidR="00834EE0" w:rsidRPr="009F2D4B" w:rsidRDefault="00834EE0" w:rsidP="00834EE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834EE0" w:rsidRPr="00554CCE" w:rsidRDefault="00834EE0" w:rsidP="00834EE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554CCE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Secția administrație publică locală</w:t>
            </w:r>
          </w:p>
          <w:p w:rsidR="00EB71C3" w:rsidRPr="009F2D4B" w:rsidRDefault="00EB71C3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1.5.Consolidarea raporturilor dintre Pretură și unitățile administrativ-teritoriale din componența sectorului în soluționarea problemelor de interes municipal/de sector</w:t>
            </w:r>
            <w:r w:rsidR="00D26889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</w:p>
          <w:p w:rsidR="009F2D4B" w:rsidRPr="009F2D4B" w:rsidRDefault="009F2D4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3289" w:type="dxa"/>
            <w:gridSpan w:val="2"/>
          </w:tcPr>
          <w:p w:rsidR="001F6A6C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Probleme de interes municipal/de sector identificate și soluționate.</w:t>
            </w:r>
          </w:p>
          <w:p w:rsidR="00554CCE" w:rsidRPr="009F2D4B" w:rsidRDefault="00554CCE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Parteneriate în organizarea activităților</w:t>
            </w:r>
            <w:r w:rsidR="004466B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(sociale, de amenajare, culturale)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la nivel de sector.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1.Acoperire financiară insuficientă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2.Lipsa motivației factorilor de decizie responsabili de soluționarea problemelor</w:t>
            </w:r>
          </w:p>
          <w:p w:rsidR="001F6A6C" w:rsidRPr="009F2D4B" w:rsidRDefault="001F6A6C" w:rsidP="009B044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554CCE" w:rsidRPr="00554CCE" w:rsidRDefault="00554CCE" w:rsidP="00554CCE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554CCE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Secția administrație publică locală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D2688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1.6.Promovarea imaginii și intereselor sectorului R</w:t>
            </w:r>
            <w:r w:rsidR="00F40442"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â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șcani în cadrul cooperării externe</w:t>
            </w:r>
            <w:r w:rsidR="00D26889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554CCE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Schimburi de experiență Evenimente organizate în colaborare cu orașele înfrățite.</w:t>
            </w:r>
          </w:p>
        </w:tc>
        <w:tc>
          <w:tcPr>
            <w:tcW w:w="2126" w:type="dxa"/>
          </w:tcPr>
          <w:p w:rsidR="001F6A6C" w:rsidRPr="009F2D4B" w:rsidRDefault="00554CCE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Pe parcursul anului</w:t>
            </w:r>
          </w:p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1.Acoperire financiară insuficientă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2.Lipsa motivației părților de a organiza schimburi de experiență, evenimente.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1F6A6C" w:rsidRPr="00554CCE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554CCE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Secția administrație publică locală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2A415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1.7.</w:t>
            </w:r>
            <w:r w:rsidR="002A415F"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Îmbunătățirea 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managementului funcționarilor 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lastRenderedPageBreak/>
              <w:t>publici din cadrul Preturii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Competențe profesionale dezvoltate.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Participări la cursuri de instruire.</w:t>
            </w:r>
          </w:p>
          <w:p w:rsidR="001F6A6C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Numărul de seminare organizate.</w:t>
            </w:r>
          </w:p>
          <w:p w:rsidR="004466BB" w:rsidRPr="009F2D4B" w:rsidRDefault="004466B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Mișcarea personaului, concursuri, angajări</w:t>
            </w:r>
          </w:p>
        </w:tc>
        <w:tc>
          <w:tcPr>
            <w:tcW w:w="2126" w:type="dxa"/>
          </w:tcPr>
          <w:p w:rsidR="00F40442" w:rsidRPr="009F2D4B" w:rsidRDefault="00F40442" w:rsidP="00F404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</w:t>
            </w:r>
            <w:r w:rsidR="002A415F"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Acoperire financiară insuficientă pentru cursurile de </w:t>
            </w:r>
            <w:r w:rsidR="002A415F"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dezvoltare profesională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2.Fluctuația cadrelor</w:t>
            </w:r>
          </w:p>
        </w:tc>
        <w:tc>
          <w:tcPr>
            <w:tcW w:w="2098" w:type="dxa"/>
          </w:tcPr>
          <w:p w:rsidR="001F6A6C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lastRenderedPageBreak/>
              <w:t>Pretorul</w:t>
            </w:r>
          </w:p>
          <w:p w:rsidR="00DC1835" w:rsidRPr="009F2D4B" w:rsidRDefault="00DC1835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1F6A6C" w:rsidRPr="00554CCE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554CCE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lastRenderedPageBreak/>
              <w:t>Serviciul resurse umane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D26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lastRenderedPageBreak/>
              <w:t>1.8.Asigurarea efectuării lucrărilor de secretariat în cadrul Preturii conform prevederilor cadrului legal</w:t>
            </w:r>
            <w:r w:rsidR="00D26889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Lucrările de secretariat</w:t>
            </w:r>
            <w:r w:rsidR="005E3E6D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realizate 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în  conformitate cu </w:t>
            </w:r>
            <w:r w:rsidR="005E3E6D">
              <w:rPr>
                <w:rFonts w:ascii="Times New Roman" w:hAnsi="Times New Roman"/>
                <w:sz w:val="24"/>
                <w:szCs w:val="24"/>
                <w:lang w:val="ro-MO"/>
              </w:rPr>
              <w:t>cadrul legal</w:t>
            </w:r>
          </w:p>
          <w:p w:rsidR="004466BB" w:rsidRPr="009F2D4B" w:rsidRDefault="004466BB" w:rsidP="004466BB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Numărul de petiții parvenite, soluționate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A724B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</w:t>
            </w:r>
            <w:r w:rsidRPr="009F2D4B"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  <w:t>.</w:t>
            </w:r>
            <w:r w:rsidR="00A724BC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Deficiențe tehnice a programei electronice privind evidența documentelor</w:t>
            </w:r>
          </w:p>
          <w:p w:rsidR="001F6A6C" w:rsidRPr="009F2D4B" w:rsidRDefault="00A724BC" w:rsidP="00DE27C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2.Pregătirea insuficientă a specialiștilor – executanți a documentelor.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C96FE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C96FE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Secția audiență și secretariat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074B77" w:rsidTr="00B71D95">
        <w:trPr>
          <w:gridAfter w:val="4"/>
          <w:wAfter w:w="9583" w:type="dxa"/>
        </w:trPr>
        <w:tc>
          <w:tcPr>
            <w:tcW w:w="3794" w:type="dxa"/>
          </w:tcPr>
          <w:p w:rsidR="00074B77" w:rsidRPr="009F2D4B" w:rsidRDefault="00074B77" w:rsidP="00B71D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1.9.Asigurarea procesului de ordonare, transmitere și păstrare în arhivă a documentelor emise de către Pretură, conform cerințelor reglementatorii</w:t>
            </w:r>
          </w:p>
        </w:tc>
        <w:tc>
          <w:tcPr>
            <w:tcW w:w="3289" w:type="dxa"/>
            <w:gridSpan w:val="2"/>
          </w:tcPr>
          <w:p w:rsidR="00074B77" w:rsidRDefault="007652F0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Documentele ordonate și transmise spre păstrare conform cerințelor stabilite</w:t>
            </w:r>
          </w:p>
          <w:p w:rsidR="007652F0" w:rsidRPr="009F2D4B" w:rsidRDefault="007652F0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Numărul de copii eliberate </w:t>
            </w:r>
          </w:p>
        </w:tc>
        <w:tc>
          <w:tcPr>
            <w:tcW w:w="2126" w:type="dxa"/>
          </w:tcPr>
          <w:p w:rsidR="00074B77" w:rsidRPr="009F2D4B" w:rsidRDefault="007652F0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Permanent </w:t>
            </w:r>
          </w:p>
        </w:tc>
        <w:tc>
          <w:tcPr>
            <w:tcW w:w="3260" w:type="dxa"/>
          </w:tcPr>
          <w:p w:rsidR="00074B77" w:rsidRPr="009F2D4B" w:rsidRDefault="007652F0" w:rsidP="007652F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1.Aspecte organizatorice imperfecte:  depășirea termenilor, responsabilitate scăzută.</w:t>
            </w:r>
          </w:p>
        </w:tc>
        <w:tc>
          <w:tcPr>
            <w:tcW w:w="2098" w:type="dxa"/>
          </w:tcPr>
          <w:p w:rsidR="007652F0" w:rsidRPr="009F2D4B" w:rsidRDefault="007652F0" w:rsidP="007652F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7652F0" w:rsidRPr="00C96FE5" w:rsidRDefault="007652F0" w:rsidP="007652F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C96FE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Secția audiență și secretariat</w:t>
            </w:r>
          </w:p>
          <w:p w:rsidR="00074B77" w:rsidRPr="009F2D4B" w:rsidRDefault="00074B77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D26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</w:t>
            </w:r>
            <w:r w:rsidR="009667A1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10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.Ținerea la zi și actualizarea bazei de date a Registrului de Stat al alegătorilor din sectorul R</w:t>
            </w:r>
            <w:r w:rsidR="004227A6"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â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șcani, în conformitate cu cerințele legislației în vigoare</w:t>
            </w:r>
            <w:r w:rsidR="00D26889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1F6A6C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Informație actualizată.</w:t>
            </w:r>
          </w:p>
          <w:p w:rsidR="00BD554E" w:rsidRPr="009F2D4B" w:rsidRDefault="00BD554E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Exactitatea și corectitudinea modificărilor și actualizărilor efectuate.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1.Factorul tehnic: deficiențe a bazei de date.</w:t>
            </w:r>
          </w:p>
          <w:p w:rsidR="001F6A6C" w:rsidRPr="009F2D4B" w:rsidRDefault="001F6A6C" w:rsidP="006C206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2.Factorul uman: instruire insuficientă a personalului, atitudine iresponsabilă.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1F6A6C" w:rsidRPr="00C96FE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C96FE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Secția administrație publică locală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2F7118" w:rsidTr="00B71D95">
        <w:trPr>
          <w:gridAfter w:val="4"/>
          <w:wAfter w:w="9583" w:type="dxa"/>
        </w:trPr>
        <w:tc>
          <w:tcPr>
            <w:tcW w:w="3794" w:type="dxa"/>
          </w:tcPr>
          <w:p w:rsidR="002F7118" w:rsidRPr="000C43D2" w:rsidRDefault="002F7118" w:rsidP="00BD55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1.1</w:t>
            </w:r>
            <w:r w:rsidR="009667A1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.</w:t>
            </w:r>
            <w:r w:rsidR="00C340A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Îmbunătățirea</w:t>
            </w:r>
            <w:r w:rsidR="000C43D2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  <w:r w:rsidR="000C43D2"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managementului</w:t>
            </w:r>
            <w:r w:rsidR="000C43D2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</w:t>
            </w:r>
            <w:r w:rsidR="00C340A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acțiunilor preelectorale  </w:t>
            </w:r>
            <w:r w:rsidR="00BD554E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pentru</w:t>
            </w:r>
            <w:r w:rsidR="00C340A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organizarea și desfășurarea</w:t>
            </w:r>
            <w:r w:rsidR="000C43D2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scrutinului electoral ”Alegeri parlamentare</w:t>
            </w:r>
            <w:r w:rsidR="00546F73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2018</w:t>
            </w:r>
            <w:r w:rsidR="000C43D2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”</w:t>
            </w:r>
          </w:p>
        </w:tc>
        <w:tc>
          <w:tcPr>
            <w:tcW w:w="3289" w:type="dxa"/>
            <w:gridSpan w:val="2"/>
          </w:tcPr>
          <w:p w:rsidR="002F7118" w:rsidRDefault="00546F73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calendaristic elaborat și realizat integral.</w:t>
            </w:r>
          </w:p>
          <w:p w:rsidR="00546F73" w:rsidRPr="00546F73" w:rsidRDefault="00546F73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7118" w:rsidRPr="00546F73" w:rsidRDefault="00546F73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Semestrul II 2018</w:t>
            </w:r>
          </w:p>
        </w:tc>
        <w:tc>
          <w:tcPr>
            <w:tcW w:w="3260" w:type="dxa"/>
          </w:tcPr>
          <w:p w:rsidR="002F7118" w:rsidRDefault="00546F73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1.</w:t>
            </w:r>
            <w:r w:rsidR="007B4010">
              <w:rPr>
                <w:rFonts w:ascii="Times New Roman" w:hAnsi="Times New Roman"/>
                <w:sz w:val="24"/>
                <w:szCs w:val="24"/>
                <w:lang w:val="ro-MO"/>
              </w:rPr>
              <w:t>Resurse financiare insuficiente</w:t>
            </w:r>
          </w:p>
          <w:p w:rsidR="007B4010" w:rsidRDefault="007B4010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2.Capacitate tehnică redusă</w:t>
            </w:r>
          </w:p>
          <w:p w:rsidR="007B4010" w:rsidRPr="009F2D4B" w:rsidRDefault="007B4010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3.Aspecte organizatorice imperfecte: comunicare, lucru în echipă, motivare</w:t>
            </w:r>
          </w:p>
        </w:tc>
        <w:tc>
          <w:tcPr>
            <w:tcW w:w="2098" w:type="dxa"/>
          </w:tcPr>
          <w:p w:rsidR="007B4010" w:rsidRPr="009F2D4B" w:rsidRDefault="007B4010" w:rsidP="007B401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7B4010" w:rsidRPr="00C96FE5" w:rsidRDefault="007B4010" w:rsidP="007B4010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C96FE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Secția administrație publică locală </w:t>
            </w:r>
          </w:p>
          <w:p w:rsidR="002F7118" w:rsidRPr="009F2D4B" w:rsidRDefault="002F7118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9F2D4B" w:rsidRDefault="001F6A6C" w:rsidP="00A54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1.1</w:t>
            </w:r>
            <w:r w:rsidR="009667A1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2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.Organizarea, în comun cu Centrul Militar, a procesului de încorporare în serviciul militar în termen și în serviciul civil, conform cerințelor legislației</w:t>
            </w:r>
          </w:p>
          <w:p w:rsidR="00D26889" w:rsidRPr="009F2D4B" w:rsidRDefault="00D26889" w:rsidP="00A54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Proces de încorporare realizat.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Permanent</w:t>
            </w:r>
          </w:p>
        </w:tc>
        <w:tc>
          <w:tcPr>
            <w:tcW w:w="3260" w:type="dxa"/>
          </w:tcPr>
          <w:p w:rsidR="001F6A6C" w:rsidRPr="009F2D4B" w:rsidRDefault="00476094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1.Eschivarea recruților de la serviciul militar</w:t>
            </w:r>
          </w:p>
          <w:p w:rsidR="00476094" w:rsidRPr="009F2D4B" w:rsidRDefault="00476094" w:rsidP="004227A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2.Lipsa informației intergrale privind numărul de recruți</w:t>
            </w:r>
            <w:r w:rsidR="004227A6" w:rsidRPr="009F2D4B">
              <w:rPr>
                <w:rFonts w:ascii="Times New Roman" w:hAnsi="Times New Roman"/>
                <w:sz w:val="24"/>
                <w:szCs w:val="24"/>
                <w:lang w:val="ro-MO"/>
              </w:rPr>
              <w:t>.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2098" w:type="dxa"/>
          </w:tcPr>
          <w:p w:rsidR="00C96FE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Vicepretorul </w:t>
            </w:r>
          </w:p>
          <w:p w:rsidR="001F6A6C" w:rsidRPr="00C96FE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C96FE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Secția cultură, tineret și sport</w:t>
            </w:r>
          </w:p>
          <w:p w:rsidR="009F2D4B" w:rsidRPr="009F2D4B" w:rsidRDefault="009F2D4B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</w:tr>
      <w:tr w:rsidR="007B4010" w:rsidTr="00E91D9F">
        <w:trPr>
          <w:gridAfter w:val="4"/>
          <w:wAfter w:w="9583" w:type="dxa"/>
          <w:trHeight w:val="985"/>
        </w:trPr>
        <w:tc>
          <w:tcPr>
            <w:tcW w:w="3794" w:type="dxa"/>
          </w:tcPr>
          <w:p w:rsidR="007B4010" w:rsidRPr="009F2D4B" w:rsidRDefault="007B4010" w:rsidP="009667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lastRenderedPageBreak/>
              <w:t>1.1</w:t>
            </w:r>
            <w:r w:rsidR="009667A1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.</w:t>
            </w:r>
            <w:r w:rsidR="0035049A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Implementarea politicii de securitate a prelucrării datelor cu caracter personal</w:t>
            </w:r>
          </w:p>
        </w:tc>
        <w:tc>
          <w:tcPr>
            <w:tcW w:w="3289" w:type="dxa"/>
            <w:gridSpan w:val="2"/>
          </w:tcPr>
          <w:p w:rsidR="0035049A" w:rsidRPr="0035049A" w:rsidRDefault="0035049A" w:rsidP="00E91D9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35049A">
              <w:rPr>
                <w:rFonts w:ascii="Times New Roman" w:hAnsi="Times New Roman"/>
                <w:sz w:val="24"/>
                <w:szCs w:val="24"/>
                <w:lang w:val="ro-MO"/>
              </w:rPr>
              <w:t>Politica de securitate a prelucrării datelor cu caracter personal implementată.</w:t>
            </w:r>
          </w:p>
        </w:tc>
        <w:tc>
          <w:tcPr>
            <w:tcW w:w="2126" w:type="dxa"/>
          </w:tcPr>
          <w:p w:rsidR="007B4010" w:rsidRPr="009F2D4B" w:rsidRDefault="0035049A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Semestrul I 2018</w:t>
            </w:r>
          </w:p>
        </w:tc>
        <w:tc>
          <w:tcPr>
            <w:tcW w:w="3260" w:type="dxa"/>
          </w:tcPr>
          <w:p w:rsidR="0035049A" w:rsidRPr="009F2D4B" w:rsidRDefault="0035049A" w:rsidP="00E91D9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1.Resurse financiare insuficiente pentru procurarea echipamentului tehnic</w:t>
            </w:r>
          </w:p>
        </w:tc>
        <w:tc>
          <w:tcPr>
            <w:tcW w:w="2098" w:type="dxa"/>
          </w:tcPr>
          <w:p w:rsidR="007B4010" w:rsidRPr="009F2D4B" w:rsidRDefault="0035049A" w:rsidP="00E91D9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35049A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Secretarul Preturii</w:t>
            </w:r>
          </w:p>
        </w:tc>
      </w:tr>
      <w:tr w:rsidR="0035049A" w:rsidTr="00B71D95">
        <w:trPr>
          <w:gridAfter w:val="4"/>
          <w:wAfter w:w="9583" w:type="dxa"/>
        </w:trPr>
        <w:tc>
          <w:tcPr>
            <w:tcW w:w="3794" w:type="dxa"/>
          </w:tcPr>
          <w:p w:rsidR="0035049A" w:rsidRDefault="0035049A" w:rsidP="009667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1.1</w:t>
            </w:r>
            <w:r w:rsidR="009667A1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.Implementarea </w:t>
            </w:r>
            <w:r w:rsidR="009502BD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politicii antifraudă și anticorupție conform prevederilor Planului de integritate al Primăriei municipiului Chișinău pentru anii 2017-2018 </w:t>
            </w:r>
          </w:p>
        </w:tc>
        <w:tc>
          <w:tcPr>
            <w:tcW w:w="3289" w:type="dxa"/>
            <w:gridSpan w:val="2"/>
          </w:tcPr>
          <w:p w:rsidR="0035049A" w:rsidRPr="0035049A" w:rsidRDefault="009502BD" w:rsidP="0035049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Acțiuni, stabilite conform competențelor de investire, realizate integral.</w:t>
            </w:r>
          </w:p>
        </w:tc>
        <w:tc>
          <w:tcPr>
            <w:tcW w:w="2126" w:type="dxa"/>
          </w:tcPr>
          <w:p w:rsidR="0035049A" w:rsidRDefault="009502BD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Pe parcursul anului</w:t>
            </w:r>
          </w:p>
        </w:tc>
        <w:tc>
          <w:tcPr>
            <w:tcW w:w="3260" w:type="dxa"/>
          </w:tcPr>
          <w:p w:rsidR="0035049A" w:rsidRDefault="007652F0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1.Fluctuația cadrelor, responsabililor desemnați pentru implementare</w:t>
            </w:r>
          </w:p>
        </w:tc>
        <w:tc>
          <w:tcPr>
            <w:tcW w:w="2098" w:type="dxa"/>
          </w:tcPr>
          <w:p w:rsidR="009667A1" w:rsidRPr="009F2D4B" w:rsidRDefault="009667A1" w:rsidP="009667A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9667A1" w:rsidRPr="009F2D4B" w:rsidRDefault="009667A1" w:rsidP="009667A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9667A1" w:rsidRPr="004F387C" w:rsidRDefault="009667A1" w:rsidP="009667A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4F387C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Secretarul Preturii</w:t>
            </w:r>
          </w:p>
          <w:p w:rsidR="0035049A" w:rsidRPr="0035049A" w:rsidRDefault="009667A1" w:rsidP="009667A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Șefii de secții/servicii</w:t>
            </w:r>
          </w:p>
        </w:tc>
      </w:tr>
      <w:tr w:rsidR="0035049A" w:rsidTr="00B71D95">
        <w:trPr>
          <w:gridAfter w:val="4"/>
          <w:wAfter w:w="9583" w:type="dxa"/>
        </w:trPr>
        <w:tc>
          <w:tcPr>
            <w:tcW w:w="3794" w:type="dxa"/>
          </w:tcPr>
          <w:p w:rsidR="0035049A" w:rsidRDefault="0035049A" w:rsidP="00BE33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1.1</w:t>
            </w:r>
            <w:r w:rsidR="009667A1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.</w:t>
            </w:r>
            <w:r w:rsidR="009502BD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Îmbunătățirea managementului comisiil</w:t>
            </w:r>
            <w:r w:rsidR="00BE33B5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or</w:t>
            </w:r>
            <w:r w:rsidR="009502BD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 xml:space="preserve"> constituite pe lângă Pretură </w:t>
            </w:r>
          </w:p>
        </w:tc>
        <w:tc>
          <w:tcPr>
            <w:tcW w:w="3289" w:type="dxa"/>
            <w:gridSpan w:val="2"/>
          </w:tcPr>
          <w:p w:rsidR="0035049A" w:rsidRDefault="009502BD" w:rsidP="0035049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Ședințe organizate</w:t>
            </w:r>
          </w:p>
          <w:p w:rsidR="009502BD" w:rsidRPr="0035049A" w:rsidRDefault="009502BD" w:rsidP="0035049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Hotărâri adoptate, impactul acestora.</w:t>
            </w:r>
          </w:p>
        </w:tc>
        <w:tc>
          <w:tcPr>
            <w:tcW w:w="2126" w:type="dxa"/>
          </w:tcPr>
          <w:p w:rsidR="0035049A" w:rsidRDefault="009502BD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Pe parcursul anului</w:t>
            </w:r>
          </w:p>
        </w:tc>
        <w:tc>
          <w:tcPr>
            <w:tcW w:w="3260" w:type="dxa"/>
          </w:tcPr>
          <w:p w:rsidR="0035049A" w:rsidRDefault="00585ECE" w:rsidP="00585ECE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1.Lipsa membrilor comisi</w:t>
            </w:r>
            <w:r w:rsidR="004F387C">
              <w:rPr>
                <w:rFonts w:ascii="Times New Roman" w:hAnsi="Times New Roman"/>
                <w:sz w:val="24"/>
                <w:szCs w:val="24"/>
                <w:lang w:val="ro-MO"/>
              </w:rPr>
              <w:t>ilor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="004F387C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de 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la ședințe</w:t>
            </w:r>
          </w:p>
          <w:p w:rsidR="00585ECE" w:rsidRDefault="00585ECE" w:rsidP="00585ECE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2.</w:t>
            </w:r>
            <w:r w:rsidR="008115FF">
              <w:rPr>
                <w:rFonts w:ascii="Times New Roman" w:hAnsi="Times New Roman"/>
                <w:sz w:val="24"/>
                <w:szCs w:val="24"/>
                <w:lang w:val="ro-MO"/>
              </w:rPr>
              <w:t>Lipsa specialiștilor în domeniu</w:t>
            </w:r>
          </w:p>
        </w:tc>
        <w:tc>
          <w:tcPr>
            <w:tcW w:w="2098" w:type="dxa"/>
          </w:tcPr>
          <w:p w:rsidR="00585ECE" w:rsidRPr="009F2D4B" w:rsidRDefault="00585ECE" w:rsidP="00585ECE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585ECE" w:rsidRPr="009F2D4B" w:rsidRDefault="00585ECE" w:rsidP="00585ECE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Vicepretorii</w:t>
            </w:r>
          </w:p>
          <w:p w:rsidR="00585ECE" w:rsidRPr="009F2D4B" w:rsidRDefault="00585ECE" w:rsidP="00585ECE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Secretarul Preturii</w:t>
            </w:r>
          </w:p>
          <w:p w:rsidR="0035049A" w:rsidRPr="0035049A" w:rsidRDefault="0035049A" w:rsidP="0035049A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</w:p>
        </w:tc>
      </w:tr>
      <w:tr w:rsidR="001F6A6C" w:rsidTr="00B71D95">
        <w:trPr>
          <w:gridAfter w:val="3"/>
          <w:wAfter w:w="6294" w:type="dxa"/>
        </w:trPr>
        <w:tc>
          <w:tcPr>
            <w:tcW w:w="14567" w:type="dxa"/>
            <w:gridSpan w:val="6"/>
          </w:tcPr>
          <w:p w:rsidR="001F6A6C" w:rsidRPr="008057A4" w:rsidRDefault="001F6A6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Obiectivul nr. 2 Coordonarea şi monitorizarea activităţilor în domeniul amenajării teritoriului şi urbanismului, asigurarea controlului şi disciplinei în construcţii în sector</w:t>
            </w:r>
          </w:p>
          <w:p w:rsidR="009F2D4B" w:rsidRPr="00B71D95" w:rsidRDefault="009F2D4B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365F91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1F6A6C" w:rsidRPr="00B71D95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i de produs/rezultat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4315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2.1.Optimizarea desfășurării activităților de monitorizare, supraveghere și control  a construcțiilor din raza sectorului</w:t>
            </w:r>
            <w:r w:rsidR="004315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1F6A6C" w:rsidRPr="009F2D4B" w:rsidRDefault="00334F51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 xml:space="preserve"> construcții</w:t>
            </w:r>
            <w:r>
              <w:rPr>
                <w:rFonts w:ascii="Times New Roman" w:hAnsi="Times New Roman"/>
                <w:sz w:val="24"/>
                <w:szCs w:val="24"/>
              </w:rPr>
              <w:t>lor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 xml:space="preserve"> neautorizate </w:t>
            </w:r>
          </w:p>
          <w:p w:rsidR="001F6A6C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Demersuri/sesizări înaintate către factorii de decizie </w:t>
            </w:r>
            <w:r w:rsidR="00334F51">
              <w:rPr>
                <w:rFonts w:ascii="Times New Roman" w:hAnsi="Times New Roman"/>
                <w:sz w:val="24"/>
                <w:szCs w:val="24"/>
              </w:rPr>
              <w:t>privind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încălcările depistate.</w:t>
            </w:r>
          </w:p>
          <w:p w:rsidR="009F2D4B" w:rsidRPr="009F2D4B" w:rsidRDefault="00A20C58" w:rsidP="00A20C58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Impactul măsurilor</w:t>
            </w:r>
          </w:p>
        </w:tc>
        <w:tc>
          <w:tcPr>
            <w:tcW w:w="2126" w:type="dxa"/>
          </w:tcPr>
          <w:p w:rsidR="001F6A6C" w:rsidRPr="009F2D4B" w:rsidRDefault="008739F3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 2018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1.Activitatea nesatisfăcătoare a grupurilor de lucru</w:t>
            </w:r>
          </w:p>
          <w:p w:rsidR="001F6A6C" w:rsidRPr="009F2D4B" w:rsidRDefault="001F6A6C" w:rsidP="004227A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2.Conlucrarea insuficientă cu ISC, IP R</w:t>
            </w:r>
            <w:r w:rsidR="004227A6" w:rsidRPr="009F2D4B">
              <w:rPr>
                <w:rFonts w:ascii="Times New Roman" w:hAnsi="Times New Roman"/>
                <w:sz w:val="24"/>
                <w:szCs w:val="24"/>
              </w:rPr>
              <w:t>â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șcani, DGAURF, Agenția ecologică.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A20C58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20C58">
              <w:rPr>
                <w:rFonts w:ascii="Times New Roman" w:hAnsi="Times New Roman"/>
                <w:b/>
                <w:sz w:val="24"/>
                <w:szCs w:val="24"/>
              </w:rPr>
              <w:t>Serviciul arhitectură și construcții</w:t>
            </w:r>
          </w:p>
        </w:tc>
      </w:tr>
      <w:tr w:rsidR="001F6A6C" w:rsidTr="00A20C58">
        <w:trPr>
          <w:gridAfter w:val="4"/>
          <w:wAfter w:w="9583" w:type="dxa"/>
          <w:trHeight w:val="983"/>
        </w:trPr>
        <w:tc>
          <w:tcPr>
            <w:tcW w:w="3794" w:type="dxa"/>
          </w:tcPr>
          <w:p w:rsidR="001F6A6C" w:rsidRPr="009F2D4B" w:rsidRDefault="001F6A6C" w:rsidP="00A20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  <w:r w:rsidR="00A20C58">
              <w:rPr>
                <w:rFonts w:ascii="Times New Roman" w:hAnsi="Times New Roman"/>
                <w:b/>
                <w:sz w:val="24"/>
                <w:szCs w:val="24"/>
              </w:rPr>
              <w:t xml:space="preserve"> Asigurarea continuității acțiunilor de d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emontare</w:t>
            </w:r>
            <w:r w:rsidR="00A20C58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panourilor publicitare neautorizate, deblocare</w:t>
            </w:r>
            <w:r w:rsidR="00A20C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a căilor de acces în curțile de bloc  </w:t>
            </w:r>
          </w:p>
        </w:tc>
        <w:tc>
          <w:tcPr>
            <w:tcW w:w="3289" w:type="dxa"/>
            <w:gridSpan w:val="2"/>
          </w:tcPr>
          <w:p w:rsidR="00A20C58" w:rsidRDefault="001F6A6C" w:rsidP="00A20C58">
            <w:pPr>
              <w:tabs>
                <w:tab w:val="left" w:pos="320"/>
                <w:tab w:val="center" w:pos="10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Panouri</w:t>
            </w:r>
            <w:r w:rsidR="00A20C58">
              <w:rPr>
                <w:rFonts w:ascii="Times New Roman" w:hAnsi="Times New Roman"/>
                <w:sz w:val="24"/>
                <w:szCs w:val="24"/>
              </w:rPr>
              <w:t>, blocaje demontate</w:t>
            </w:r>
          </w:p>
          <w:p w:rsidR="001F6A6C" w:rsidRPr="009F2D4B" w:rsidRDefault="00A20C58" w:rsidP="00A20C58">
            <w:pPr>
              <w:tabs>
                <w:tab w:val="left" w:pos="320"/>
                <w:tab w:val="center" w:pos="10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Căi de acces 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>deblocate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F6A6C" w:rsidRPr="009F2D4B" w:rsidRDefault="00A20C58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 2018</w:t>
            </w:r>
          </w:p>
        </w:tc>
        <w:tc>
          <w:tcPr>
            <w:tcW w:w="3260" w:type="dxa"/>
          </w:tcPr>
          <w:p w:rsidR="001F6A6C" w:rsidRPr="009F2D4B" w:rsidRDefault="001F6A6C" w:rsidP="00476094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1.Lipsa informației sau prezentarea informației incomplete de către organele de resort</w:t>
            </w:r>
            <w:r w:rsidR="0021420A"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420A" w:rsidRPr="009F2D4B" w:rsidRDefault="0021420A" w:rsidP="00476094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2.Litigii judiciare</w:t>
            </w:r>
          </w:p>
          <w:p w:rsidR="00A043BC" w:rsidRPr="009F2D4B" w:rsidRDefault="00A043BC" w:rsidP="00476094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3.Nedorința agentului economic de a demonta benevol panourile publicitare neautorizate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A20C58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20C58">
              <w:rPr>
                <w:rFonts w:ascii="Times New Roman" w:hAnsi="Times New Roman"/>
                <w:b/>
                <w:sz w:val="24"/>
                <w:szCs w:val="24"/>
              </w:rPr>
              <w:t>Serviciul arhitectură și construcții</w:t>
            </w:r>
          </w:p>
        </w:tc>
      </w:tr>
      <w:tr w:rsidR="001F6A6C" w:rsidTr="00D05FDE">
        <w:trPr>
          <w:gridAfter w:val="4"/>
          <w:wAfter w:w="9583" w:type="dxa"/>
          <w:trHeight w:val="416"/>
        </w:trPr>
        <w:tc>
          <w:tcPr>
            <w:tcW w:w="3794" w:type="dxa"/>
          </w:tcPr>
          <w:p w:rsidR="001F6A6C" w:rsidRPr="009F2D4B" w:rsidRDefault="001F6A6C" w:rsidP="00431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2.3.</w:t>
            </w:r>
            <w:r w:rsidR="00A20C58">
              <w:rPr>
                <w:rFonts w:ascii="Times New Roman" w:hAnsi="Times New Roman"/>
                <w:b/>
                <w:sz w:val="24"/>
                <w:szCs w:val="24"/>
              </w:rPr>
              <w:t xml:space="preserve"> Asigurarea continuității acțiunilor de d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emontare</w:t>
            </w:r>
            <w:r w:rsidR="00A20C5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strămutare</w:t>
            </w:r>
            <w:r w:rsidR="00A20C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 gheretelor (abandonate</w:t>
            </w:r>
            <w:r w:rsidR="00A20C58">
              <w:rPr>
                <w:rFonts w:ascii="Times New Roman" w:hAnsi="Times New Roman"/>
                <w:b/>
                <w:sz w:val="24"/>
                <w:szCs w:val="24"/>
              </w:rPr>
              <w:t xml:space="preserve"> și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la expirarea autorizației de funcționare)</w:t>
            </w:r>
          </w:p>
        </w:tc>
        <w:tc>
          <w:tcPr>
            <w:tcW w:w="3289" w:type="dxa"/>
            <w:gridSpan w:val="2"/>
          </w:tcPr>
          <w:p w:rsidR="00A20C58" w:rsidRDefault="00A20C58" w:rsidP="00A20C58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g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 xml:space="preserve">herete </w:t>
            </w:r>
            <w:r>
              <w:rPr>
                <w:rFonts w:ascii="Times New Roman" w:hAnsi="Times New Roman"/>
                <w:sz w:val="24"/>
                <w:szCs w:val="24"/>
              </w:rPr>
              <w:t>abandonate</w:t>
            </w:r>
          </w:p>
          <w:p w:rsidR="001F6A6C" w:rsidRPr="009F2D4B" w:rsidRDefault="00A20C58" w:rsidP="00A20C58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Numărul de gherete 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>demontate/strămutate.</w:t>
            </w:r>
          </w:p>
        </w:tc>
        <w:tc>
          <w:tcPr>
            <w:tcW w:w="2126" w:type="dxa"/>
          </w:tcPr>
          <w:p w:rsidR="001F6A6C" w:rsidRPr="009F2D4B" w:rsidRDefault="00A20C58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 2018</w:t>
            </w:r>
          </w:p>
        </w:tc>
        <w:tc>
          <w:tcPr>
            <w:tcW w:w="3260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D05FDE" w:rsidRPr="009F2D4B">
              <w:rPr>
                <w:rFonts w:ascii="Times New Roman" w:hAnsi="Times New Roman"/>
                <w:sz w:val="24"/>
                <w:szCs w:val="24"/>
              </w:rPr>
              <w:t>Litigii judiciare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2.Lipsa informației sau prezentarea informației incomplete de către organele de resort</w:t>
            </w:r>
          </w:p>
          <w:p w:rsidR="00D05FDE" w:rsidRPr="009F2D4B" w:rsidRDefault="00D05FDE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3.Prezența bunurilor materiale în gherete ce pot fi deteriorate în procesul demontării.</w:t>
            </w:r>
          </w:p>
          <w:p w:rsidR="005D5A34" w:rsidRPr="009F2D4B" w:rsidRDefault="005D5A34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A20C58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20C58">
              <w:rPr>
                <w:rFonts w:ascii="Times New Roman" w:hAnsi="Times New Roman"/>
                <w:b/>
                <w:sz w:val="24"/>
                <w:szCs w:val="24"/>
              </w:rPr>
              <w:t>Serviciul arhitectură și construcții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E91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  <w:r w:rsidR="0043158A">
              <w:rPr>
                <w:rFonts w:ascii="Times New Roman" w:hAnsi="Times New Roman"/>
                <w:b/>
                <w:sz w:val="24"/>
                <w:szCs w:val="24"/>
              </w:rPr>
              <w:t xml:space="preserve">. Asigurarea continuității acțiunilor de 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organizare a parcajelor de uz public, amenajare a trotuarelor</w:t>
            </w:r>
            <w:r w:rsidR="008739F3">
              <w:rPr>
                <w:rFonts w:ascii="Times New Roman" w:hAnsi="Times New Roman"/>
                <w:b/>
                <w:sz w:val="24"/>
                <w:szCs w:val="24"/>
              </w:rPr>
              <w:t>, terenurilor de joacă pentru copii</w:t>
            </w:r>
          </w:p>
          <w:p w:rsidR="001F6A6C" w:rsidRPr="009F2D4B" w:rsidRDefault="001F6A6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F6A6C" w:rsidRPr="009F2D4B" w:rsidRDefault="001F6A6C" w:rsidP="00B71D95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Suprafața/numărul de parcaje de uz public, trotuare amenajate.</w:t>
            </w:r>
          </w:p>
          <w:p w:rsidR="001F6A6C" w:rsidRPr="009F2D4B" w:rsidRDefault="001F6A6C" w:rsidP="00B71D95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A6C" w:rsidRPr="009F2D4B" w:rsidRDefault="0043158A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 2018</w:t>
            </w:r>
          </w:p>
        </w:tc>
        <w:tc>
          <w:tcPr>
            <w:tcW w:w="3260" w:type="dxa"/>
          </w:tcPr>
          <w:p w:rsidR="001F6A6C" w:rsidRPr="009F2D4B" w:rsidRDefault="00C70D3C" w:rsidP="004227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1.Mijloace financiare insuficiente</w:t>
            </w:r>
          </w:p>
          <w:p w:rsidR="00C70D3C" w:rsidRPr="009F2D4B" w:rsidRDefault="00C70D3C" w:rsidP="004227A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2.Rezistența locatarilor la executarea lucrărilor de amenajare a parcajelor de uz public în curtea de bloc.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43158A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3158A">
              <w:rPr>
                <w:rFonts w:ascii="Times New Roman" w:hAnsi="Times New Roman"/>
                <w:b/>
                <w:sz w:val="24"/>
                <w:szCs w:val="24"/>
              </w:rPr>
              <w:t>Serviciul arhitectură și construcții</w:t>
            </w:r>
          </w:p>
        </w:tc>
      </w:tr>
      <w:tr w:rsidR="001F6A6C" w:rsidTr="00B71D95">
        <w:trPr>
          <w:gridAfter w:val="4"/>
          <w:wAfter w:w="9583" w:type="dxa"/>
        </w:trPr>
        <w:tc>
          <w:tcPr>
            <w:tcW w:w="3794" w:type="dxa"/>
          </w:tcPr>
          <w:p w:rsidR="001F6A6C" w:rsidRPr="009F2D4B" w:rsidRDefault="001F6A6C" w:rsidP="00C00B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  <w:r w:rsidR="0043158A">
              <w:rPr>
                <w:rFonts w:ascii="Times New Roman" w:hAnsi="Times New Roman"/>
                <w:b/>
                <w:sz w:val="24"/>
                <w:szCs w:val="24"/>
              </w:rPr>
              <w:t>Îmbunătățirea aspectului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stațiilor de transport public din sectorul R</w:t>
            </w:r>
            <w:r w:rsidR="004227A6" w:rsidRPr="009F2D4B">
              <w:rPr>
                <w:rFonts w:ascii="Times New Roman" w:hAnsi="Times New Roman"/>
                <w:b/>
                <w:sz w:val="24"/>
                <w:szCs w:val="24"/>
              </w:rPr>
              <w:t>â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șcani</w:t>
            </w:r>
          </w:p>
        </w:tc>
        <w:tc>
          <w:tcPr>
            <w:tcW w:w="3289" w:type="dxa"/>
            <w:gridSpan w:val="2"/>
          </w:tcPr>
          <w:p w:rsidR="001F6A6C" w:rsidRPr="009F2D4B" w:rsidRDefault="00F034C6" w:rsidP="00F034C6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stații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 xml:space="preserve"> de transport public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6A6C" w:rsidRPr="009F2D4B">
              <w:rPr>
                <w:rFonts w:ascii="Times New Roman" w:hAnsi="Times New Roman"/>
                <w:sz w:val="24"/>
                <w:szCs w:val="24"/>
              </w:rPr>
              <w:t>amenajate.</w:t>
            </w:r>
          </w:p>
        </w:tc>
        <w:tc>
          <w:tcPr>
            <w:tcW w:w="2126" w:type="dxa"/>
          </w:tcPr>
          <w:p w:rsidR="001F6A6C" w:rsidRPr="009F2D4B" w:rsidRDefault="00F034C6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 2018</w:t>
            </w:r>
          </w:p>
        </w:tc>
        <w:tc>
          <w:tcPr>
            <w:tcW w:w="3260" w:type="dxa"/>
          </w:tcPr>
          <w:p w:rsidR="001F6A6C" w:rsidRPr="009F2D4B" w:rsidRDefault="002A275A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224CBF" w:rsidRPr="009F2D4B">
              <w:rPr>
                <w:rFonts w:ascii="Times New Roman" w:hAnsi="Times New Roman"/>
                <w:sz w:val="24"/>
                <w:szCs w:val="24"/>
              </w:rPr>
              <w:t>Nedorința gestionarilor stațiilor de a se conforma cerințelor Preturii privind amenajarea.</w:t>
            </w:r>
          </w:p>
          <w:p w:rsidR="001F6A6C" w:rsidRPr="009F2D4B" w:rsidRDefault="00224CBF" w:rsidP="00E91D9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2.Tergiversarea implementării obligațiunilor asumate de către gestionari privind amenajarea stațiilor.</w:t>
            </w:r>
          </w:p>
        </w:tc>
        <w:tc>
          <w:tcPr>
            <w:tcW w:w="2098" w:type="dxa"/>
          </w:tcPr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1F6A6C" w:rsidRPr="009F2D4B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1F6A6C" w:rsidRPr="00F034C6" w:rsidRDefault="001F6A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34C6">
              <w:rPr>
                <w:rFonts w:ascii="Times New Roman" w:hAnsi="Times New Roman"/>
                <w:b/>
                <w:sz w:val="24"/>
                <w:szCs w:val="24"/>
              </w:rPr>
              <w:t>Serviciul arhitectură și construcții</w:t>
            </w:r>
          </w:p>
        </w:tc>
      </w:tr>
      <w:tr w:rsidR="008739F3" w:rsidTr="00B71D95">
        <w:trPr>
          <w:gridAfter w:val="4"/>
          <w:wAfter w:w="9583" w:type="dxa"/>
        </w:trPr>
        <w:tc>
          <w:tcPr>
            <w:tcW w:w="3794" w:type="dxa"/>
          </w:tcPr>
          <w:p w:rsidR="008739F3" w:rsidRPr="009F2D4B" w:rsidRDefault="008739F3" w:rsidP="008B31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2.6. Perfectarea schemelor de amplasare pentru unităţile de comerţ ambulant din sector</w:t>
            </w:r>
          </w:p>
        </w:tc>
        <w:tc>
          <w:tcPr>
            <w:tcW w:w="3289" w:type="dxa"/>
            <w:gridSpan w:val="2"/>
          </w:tcPr>
          <w:p w:rsidR="008739F3" w:rsidRDefault="008B318C" w:rsidP="002A275A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solicitări înregistrate</w:t>
            </w:r>
          </w:p>
          <w:p w:rsidR="008B318C" w:rsidRPr="009F2D4B" w:rsidRDefault="008B318C" w:rsidP="002A275A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scheme perfectate</w:t>
            </w:r>
          </w:p>
        </w:tc>
        <w:tc>
          <w:tcPr>
            <w:tcW w:w="2126" w:type="dxa"/>
          </w:tcPr>
          <w:p w:rsidR="008739F3" w:rsidRPr="009F2D4B" w:rsidRDefault="008B318C" w:rsidP="008739F3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 2018</w:t>
            </w:r>
          </w:p>
        </w:tc>
        <w:tc>
          <w:tcPr>
            <w:tcW w:w="3260" w:type="dxa"/>
          </w:tcPr>
          <w:p w:rsidR="008739F3" w:rsidRPr="008739F3" w:rsidRDefault="008739F3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8739F3">
              <w:rPr>
                <w:rFonts w:ascii="Times New Roman" w:hAnsi="Times New Roman"/>
                <w:sz w:val="24"/>
                <w:szCs w:val="24"/>
              </w:rPr>
              <w:t>Neprezentarea actelor necesare de către agenţii economici</w:t>
            </w:r>
          </w:p>
          <w:p w:rsidR="008739F3" w:rsidRPr="009F2D4B" w:rsidRDefault="008739F3" w:rsidP="008739F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9F3">
              <w:rPr>
                <w:rFonts w:ascii="Times New Roman" w:hAnsi="Times New Roman"/>
                <w:sz w:val="24"/>
                <w:szCs w:val="24"/>
              </w:rPr>
              <w:t>2 Locul indicat în cerere pentru amplasarea unităţii de comerţ ambulant contravine cerinţelor stipulate în Regulamentul de desfăşurare a activităţii de comerţ în municipiul Chişinău, aprobat prin Decizia Consiliului municipal Chişinău nr. 10/2 din 09.10.2017</w:t>
            </w:r>
          </w:p>
        </w:tc>
        <w:tc>
          <w:tcPr>
            <w:tcW w:w="2098" w:type="dxa"/>
          </w:tcPr>
          <w:p w:rsidR="008B318C" w:rsidRPr="009F2D4B" w:rsidRDefault="008B318C" w:rsidP="008B318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8B318C" w:rsidRPr="009F2D4B" w:rsidRDefault="008B318C" w:rsidP="008B318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739F3" w:rsidRPr="009F2D4B" w:rsidRDefault="008B318C" w:rsidP="008B318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4C6">
              <w:rPr>
                <w:rFonts w:ascii="Times New Roman" w:hAnsi="Times New Roman"/>
                <w:b/>
                <w:sz w:val="24"/>
                <w:szCs w:val="24"/>
              </w:rPr>
              <w:t>Serviciul arhitectură și construcții</w:t>
            </w: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</w:tcPr>
          <w:p w:rsidR="008B318C" w:rsidRDefault="008B318C" w:rsidP="008B31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9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2.7. Constatarea contravenţiilor şi î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ntocmirea</w:t>
            </w:r>
            <w:r w:rsidRPr="008739F3">
              <w:rPr>
                <w:rFonts w:ascii="Times New Roman" w:hAnsi="Times New Roman"/>
                <w:b/>
                <w:sz w:val="24"/>
                <w:szCs w:val="24"/>
              </w:rPr>
              <w:t xml:space="preserve"> proceselor-verbale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conform prevederilor</w:t>
            </w:r>
            <w:r w:rsidRPr="008739F3">
              <w:rPr>
                <w:rFonts w:ascii="Times New Roman" w:hAnsi="Times New Roman"/>
                <w:b/>
                <w:sz w:val="24"/>
                <w:szCs w:val="24"/>
              </w:rPr>
              <w:t xml:space="preserve"> art.179 din Codul contravenţional al Republicii Moldova</w:t>
            </w:r>
          </w:p>
        </w:tc>
        <w:tc>
          <w:tcPr>
            <w:tcW w:w="3289" w:type="dxa"/>
            <w:gridSpan w:val="2"/>
          </w:tcPr>
          <w:p w:rsidR="008B318C" w:rsidRDefault="008B318C" w:rsidP="002A275A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Numărl de prescripții, somații eliberate</w:t>
            </w:r>
          </w:p>
          <w:p w:rsidR="008B318C" w:rsidRDefault="008B318C" w:rsidP="002A275A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proceselor-verbale întocmite</w:t>
            </w:r>
          </w:p>
          <w:p w:rsidR="008B318C" w:rsidRPr="009F2D4B" w:rsidRDefault="008B318C" w:rsidP="002A275A">
            <w:pPr>
              <w:tabs>
                <w:tab w:val="left" w:pos="320"/>
                <w:tab w:val="center" w:pos="1039"/>
              </w:tabs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dosarelor înaintate în instanța de judecată</w:t>
            </w:r>
          </w:p>
        </w:tc>
        <w:tc>
          <w:tcPr>
            <w:tcW w:w="2126" w:type="dxa"/>
          </w:tcPr>
          <w:p w:rsidR="008B318C" w:rsidRDefault="008B318C" w:rsidP="008739F3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 2018</w:t>
            </w:r>
          </w:p>
        </w:tc>
        <w:tc>
          <w:tcPr>
            <w:tcW w:w="3260" w:type="dxa"/>
          </w:tcPr>
          <w:p w:rsidR="008B318C" w:rsidRPr="008739F3" w:rsidRDefault="008B318C" w:rsidP="008739F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9F3">
              <w:rPr>
                <w:rFonts w:ascii="Times New Roman" w:hAnsi="Times New Roman"/>
                <w:sz w:val="24"/>
                <w:szCs w:val="24"/>
              </w:rPr>
              <w:t>1.Lipsa Regulamentului privind demolarea construcţiilor neautorizate</w:t>
            </w:r>
          </w:p>
          <w:p w:rsidR="008B318C" w:rsidRPr="008739F3" w:rsidRDefault="008B318C" w:rsidP="008739F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9F3">
              <w:rPr>
                <w:rFonts w:ascii="Times New Roman" w:hAnsi="Times New Roman"/>
                <w:sz w:val="24"/>
                <w:szCs w:val="24"/>
              </w:rPr>
              <w:t>2 Ignorarea prescripţiilor de către deţinătorul construcţiei.</w:t>
            </w:r>
          </w:p>
          <w:p w:rsidR="008B318C" w:rsidRPr="008739F3" w:rsidRDefault="008B318C" w:rsidP="008739F3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739F3">
              <w:rPr>
                <w:rFonts w:ascii="Times New Roman" w:hAnsi="Times New Roman"/>
                <w:sz w:val="24"/>
                <w:szCs w:val="24"/>
              </w:rPr>
              <w:t>Neprezentarea persoanei citate legal la Pretură</w:t>
            </w:r>
          </w:p>
          <w:p w:rsidR="008B318C" w:rsidRDefault="008B318C" w:rsidP="008739F3">
            <w:pPr>
              <w:spacing w:after="0" w:line="240" w:lineRule="auto"/>
              <w:ind w:firstLine="13"/>
              <w:jc w:val="both"/>
              <w:rPr>
                <w:szCs w:val="24"/>
              </w:rPr>
            </w:pPr>
          </w:p>
        </w:tc>
        <w:tc>
          <w:tcPr>
            <w:tcW w:w="2098" w:type="dxa"/>
          </w:tcPr>
          <w:p w:rsidR="008B318C" w:rsidRPr="009F2D4B" w:rsidRDefault="008B318C" w:rsidP="009F4D57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8B318C" w:rsidRPr="009F2D4B" w:rsidRDefault="008B318C" w:rsidP="009F4D57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9F4D57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4C6">
              <w:rPr>
                <w:rFonts w:ascii="Times New Roman" w:hAnsi="Times New Roman"/>
                <w:b/>
                <w:sz w:val="24"/>
                <w:szCs w:val="24"/>
              </w:rPr>
              <w:t>Serviciul arhitectură și construcții</w:t>
            </w:r>
          </w:p>
        </w:tc>
      </w:tr>
      <w:tr w:rsidR="008B318C" w:rsidTr="00B71D95">
        <w:trPr>
          <w:gridAfter w:val="3"/>
          <w:wAfter w:w="6294" w:type="dxa"/>
        </w:trPr>
        <w:tc>
          <w:tcPr>
            <w:tcW w:w="14567" w:type="dxa"/>
            <w:gridSpan w:val="6"/>
          </w:tcPr>
          <w:p w:rsidR="008B318C" w:rsidRPr="008057A4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Obiectivul nr. 3 Coordonarea şi monitorizarea activităţii întreprinderilor municipale de prestări servicii</w:t>
            </w:r>
          </w:p>
          <w:p w:rsidR="008B318C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215868"/>
                <w:sz w:val="28"/>
                <w:szCs w:val="28"/>
              </w:rPr>
            </w:pP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locativ-comunale şi de amenajare din sector</w:t>
            </w:r>
          </w:p>
          <w:p w:rsidR="008B318C" w:rsidRPr="00B71D95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4F81BD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:rsidR="008B318C" w:rsidRPr="00B71D95" w:rsidRDefault="008B318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</w:tcPr>
          <w:p w:rsidR="008B318C" w:rsidRPr="009F2D4B" w:rsidRDefault="008B318C" w:rsidP="00B71D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3.1.Monitorizarea activității de prestare calitativă a serviciilor comunale către fondul locativ (agent termic, apă potabilă, apă caldă)</w:t>
            </w:r>
          </w:p>
        </w:tc>
        <w:tc>
          <w:tcPr>
            <w:tcW w:w="3289" w:type="dxa"/>
            <w:gridSpan w:val="2"/>
          </w:tcPr>
          <w:p w:rsidR="00CF15D5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Asigurarea calității la prestarea serviciilor comunale către populație</w:t>
            </w:r>
            <w:r w:rsidR="00CF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15D5" w:rsidRPr="009F2D4B" w:rsidRDefault="00CF15D5" w:rsidP="00CF15D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15D5" w:rsidRPr="009F2D4B" w:rsidRDefault="00CF15D5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18C" w:rsidRPr="009F2D4B" w:rsidRDefault="00CF15D5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 2018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318C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1.Prezentarea eronată a informațiilor de către prestatorii serviciilor comunale</w:t>
            </w:r>
            <w:r w:rsidR="00CF1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18C" w:rsidRPr="009F2D4B" w:rsidRDefault="008B318C" w:rsidP="00CF15D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2.Insuficiența mijloacelor financiare pentru executarea lucrărilor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Vicepretorul de ramură 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CF15D5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5D5">
              <w:rPr>
                <w:rFonts w:ascii="Times New Roman" w:hAnsi="Times New Roman"/>
                <w:b/>
                <w:sz w:val="24"/>
                <w:szCs w:val="24"/>
              </w:rPr>
              <w:t xml:space="preserve">Secţia locativ-comunală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</w:tcPr>
          <w:p w:rsidR="008B318C" w:rsidRPr="009F2D4B" w:rsidRDefault="008B318C" w:rsidP="00E91D9F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3.2.Pregătirea și conectarea fondului locativ la agent</w:t>
            </w:r>
            <w:r w:rsidR="00DB6E64">
              <w:rPr>
                <w:rFonts w:ascii="Times New Roman" w:hAnsi="Times New Roman"/>
                <w:b/>
                <w:sz w:val="24"/>
                <w:szCs w:val="24"/>
              </w:rPr>
              <w:t>ul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termic către perioada rece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91D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3289" w:type="dxa"/>
            <w:gridSpan w:val="2"/>
          </w:tcPr>
          <w:p w:rsidR="00DB6E64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Pașapoarte</w:t>
            </w:r>
            <w:r w:rsidR="00DB6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semnate</w:t>
            </w:r>
          </w:p>
          <w:p w:rsidR="008B318C" w:rsidRPr="009F2D4B" w:rsidRDefault="00DB6E64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8B318C" w:rsidRPr="009F2D4B">
              <w:rPr>
                <w:rFonts w:ascii="Times New Roman" w:hAnsi="Times New Roman"/>
                <w:sz w:val="24"/>
                <w:szCs w:val="24"/>
              </w:rPr>
              <w:t>onuri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18C" w:rsidRPr="009F2D4B">
              <w:rPr>
                <w:rFonts w:ascii="Times New Roman" w:hAnsi="Times New Roman"/>
                <w:sz w:val="24"/>
                <w:szCs w:val="24"/>
              </w:rPr>
              <w:t xml:space="preserve">eliberate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6E64" w:rsidRDefault="00DB6E64" w:rsidP="00B71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Fondul locativ</w:t>
            </w:r>
            <w:r w:rsidR="008B318C" w:rsidRPr="009F2D4B">
              <w:rPr>
                <w:rFonts w:ascii="Times New Roman" w:hAnsi="Times New Roman"/>
                <w:sz w:val="24"/>
                <w:szCs w:val="24"/>
              </w:rPr>
              <w:t xml:space="preserve"> conectat la agentul termic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18C" w:rsidRPr="009F2D4B" w:rsidRDefault="008B318C" w:rsidP="00B71D9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Respectarea termenilor de conectare</w:t>
            </w:r>
            <w:r w:rsidR="00DB6E64">
              <w:rPr>
                <w:rFonts w:ascii="Times New Roman" w:hAnsi="Times New Roman"/>
                <w:sz w:val="24"/>
                <w:szCs w:val="24"/>
              </w:rPr>
              <w:t xml:space="preserve"> (pentru instituții și blocuri locative)</w:t>
            </w:r>
          </w:p>
          <w:p w:rsidR="008B318C" w:rsidRPr="009F2D4B" w:rsidRDefault="008B318C" w:rsidP="00B71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15.10.2017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1.Insuficiența mijloacelor financiare destinate lucrărilor de pregătire.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2.Executarea necalitativă a lucrărilor de pregătire.</w:t>
            </w:r>
          </w:p>
          <w:p w:rsidR="008B318C" w:rsidRPr="009F2D4B" w:rsidRDefault="008B318C" w:rsidP="00224CB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3.Neonorarea obligațiunilor de către gestionarii fondului locativ.  </w:t>
            </w:r>
          </w:p>
          <w:p w:rsidR="008B318C" w:rsidRPr="009F2D4B" w:rsidRDefault="008B318C" w:rsidP="00224CB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4.Datoriile istorice ale locatarilor pentru agentul termic livrat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Vicepretorul de ramură 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DB6E64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E64">
              <w:rPr>
                <w:rFonts w:ascii="Times New Roman" w:hAnsi="Times New Roman"/>
                <w:b/>
                <w:sz w:val="24"/>
                <w:szCs w:val="24"/>
              </w:rPr>
              <w:t xml:space="preserve">Secţia locativ-comunală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0912" w:rsidTr="00B71D95">
        <w:trPr>
          <w:gridAfter w:val="4"/>
          <w:wAfter w:w="9583" w:type="dxa"/>
        </w:trPr>
        <w:tc>
          <w:tcPr>
            <w:tcW w:w="3794" w:type="dxa"/>
          </w:tcPr>
          <w:p w:rsidR="00770912" w:rsidRPr="009F2D4B" w:rsidRDefault="00770912" w:rsidP="00B1084A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  <w:r w:rsidR="009D583F">
              <w:rPr>
                <w:rFonts w:ascii="Times New Roman" w:hAnsi="Times New Roman"/>
                <w:b/>
                <w:sz w:val="24"/>
                <w:szCs w:val="24"/>
              </w:rPr>
              <w:t xml:space="preserve"> Examinarea dosarelor pentru acordarea compensației în sezonul de încălzire 2018/2019</w:t>
            </w:r>
          </w:p>
        </w:tc>
        <w:tc>
          <w:tcPr>
            <w:tcW w:w="3289" w:type="dxa"/>
            <w:gridSpan w:val="2"/>
          </w:tcPr>
          <w:p w:rsidR="00770912" w:rsidRDefault="009D583F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dosare primite</w:t>
            </w:r>
          </w:p>
          <w:p w:rsidR="009D583F" w:rsidRPr="009F2D4B" w:rsidRDefault="009D583F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 cu beneficiari întocmite și înaintate</w:t>
            </w:r>
          </w:p>
        </w:tc>
        <w:tc>
          <w:tcPr>
            <w:tcW w:w="2126" w:type="dxa"/>
          </w:tcPr>
          <w:p w:rsidR="00770912" w:rsidRPr="009F2D4B" w:rsidRDefault="009D583F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Semestrul II 2018</w:t>
            </w:r>
          </w:p>
        </w:tc>
        <w:tc>
          <w:tcPr>
            <w:tcW w:w="3260" w:type="dxa"/>
          </w:tcPr>
          <w:p w:rsidR="00770912" w:rsidRDefault="009D583F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1.Tergiversarea termenului de prezentare a dosarelor de către administratorii blocurilor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locative</w:t>
            </w:r>
          </w:p>
          <w:p w:rsidR="009D583F" w:rsidRPr="009F2D4B" w:rsidRDefault="009D583F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2.Modificarea cadrului normativ privind compensațiile pentru încălzire</w:t>
            </w:r>
          </w:p>
        </w:tc>
        <w:tc>
          <w:tcPr>
            <w:tcW w:w="2098" w:type="dxa"/>
          </w:tcPr>
          <w:p w:rsidR="009D583F" w:rsidRPr="009F2D4B" w:rsidRDefault="009D583F" w:rsidP="009D583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Vicepretorul de ramură  </w:t>
            </w:r>
          </w:p>
          <w:p w:rsidR="009D583F" w:rsidRPr="009F2D4B" w:rsidRDefault="009D583F" w:rsidP="009D583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583F" w:rsidRPr="00DB6E64" w:rsidRDefault="009D583F" w:rsidP="009D583F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E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Secţia locativ-comunală </w:t>
            </w:r>
          </w:p>
          <w:p w:rsidR="00770912" w:rsidRPr="009F2D4B" w:rsidRDefault="00770912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3.4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.Organizarea lucrărilor de salubrizare și amenajare a sectorului Râșcani în perioada:</w:t>
            </w:r>
          </w:p>
          <w:p w:rsidR="008B318C" w:rsidRPr="009F2D4B" w:rsidRDefault="008B318C" w:rsidP="00B71D95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lunarului din primăvara anului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8B318C" w:rsidRPr="009F2D4B" w:rsidRDefault="008B318C" w:rsidP="00E91D9F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lunarului din toamna anului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91D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8B318C" w:rsidRDefault="00B87D40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 de acțiuni aprobat și realizat</w:t>
            </w:r>
          </w:p>
          <w:p w:rsidR="008B318C" w:rsidRPr="009F2D4B" w:rsidRDefault="00B87D40" w:rsidP="003C1D7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Lucrări îndeplinite. Impactul acestora.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Raport întocmit și prezentat în cadrul ședinței de analiză și sinteză a Preturii.</w:t>
            </w: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Februarie 201</w:t>
            </w:r>
            <w:r w:rsidR="00B87D4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Octombrie 201</w:t>
            </w:r>
            <w:r w:rsidR="00B87D4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B87D40" w:rsidP="003C1D79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1.Prezentarea eronată a informației de către gestionarii fondului locativ, serviciile specializate.</w:t>
            </w:r>
          </w:p>
          <w:p w:rsidR="008B318C" w:rsidRDefault="008B318C" w:rsidP="003C1D79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Nealocarea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mijloacelor financiare destinate lucrărilor de salubrizare.</w:t>
            </w:r>
          </w:p>
          <w:p w:rsidR="008B318C" w:rsidRDefault="008B318C" w:rsidP="003C1D79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.Condiții climaterice nefavorabile pentru executarea lucrărilor.</w:t>
            </w:r>
          </w:p>
          <w:p w:rsidR="008B318C" w:rsidRDefault="008B318C" w:rsidP="003C1D79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Conlucrare ineficientă cu/dintre serviciile specializate, IP Rîșcani</w:t>
            </w:r>
          </w:p>
          <w:p w:rsidR="008B318C" w:rsidRPr="009F2D4B" w:rsidRDefault="008B318C" w:rsidP="00E91D9F">
            <w:pPr>
              <w:spacing w:after="0" w:line="240" w:lineRule="auto"/>
              <w:ind w:firstLin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.Modificarea cadrului legal (Codul contravențional</w:t>
            </w:r>
            <w:r w:rsidR="00B87D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B87D40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7D40">
              <w:rPr>
                <w:rFonts w:ascii="Times New Roman" w:hAnsi="Times New Roman"/>
                <w:b/>
                <w:sz w:val="24"/>
                <w:szCs w:val="24"/>
              </w:rPr>
              <w:t xml:space="preserve">Secţia locativ-comunală  </w:t>
            </w: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</w:tcPr>
          <w:p w:rsidR="008B318C" w:rsidRPr="009F2D4B" w:rsidRDefault="008B318C" w:rsidP="00E91D9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.Monitorizarea activităţii de administrare a fondului de locuinţe</w:t>
            </w:r>
            <w:r w:rsidR="00E91D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8B318C" w:rsidRPr="009F2D4B" w:rsidRDefault="00161ECA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Planuri</w:t>
            </w:r>
            <w:r w:rsidR="008B318C" w:rsidRPr="009F2D4B">
              <w:rPr>
                <w:rFonts w:ascii="Times New Roman" w:hAnsi="Times New Roman"/>
                <w:sz w:val="24"/>
                <w:szCs w:val="24"/>
              </w:rPr>
              <w:t xml:space="preserve"> de acțiuni ale gestionarilor fondului locativ municipal </w:t>
            </w:r>
            <w:r>
              <w:rPr>
                <w:rFonts w:ascii="Times New Roman" w:hAnsi="Times New Roman"/>
                <w:sz w:val="24"/>
                <w:szCs w:val="24"/>
              </w:rPr>
              <w:t>primite și examinate</w:t>
            </w:r>
          </w:p>
          <w:p w:rsidR="008B318C" w:rsidRPr="009F2D4B" w:rsidRDefault="00161ECA" w:rsidP="00161EC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Lucrări planificate și îndeplinite</w:t>
            </w: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1.Prezentarea eronată a informației de către gestionari.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2.Insuficiența mijloacelor financiare destinate lucrărilor de reparație.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3.Executarea necalitativă a lucrărilor de reparație.</w:t>
            </w:r>
          </w:p>
          <w:p w:rsidR="008B318C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4.Vicierea procedurii de organizare a licitației pentru lucrările de reparații capitale.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161ECA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ECA">
              <w:rPr>
                <w:rFonts w:ascii="Times New Roman" w:hAnsi="Times New Roman"/>
                <w:b/>
                <w:sz w:val="24"/>
                <w:szCs w:val="24"/>
              </w:rPr>
              <w:t xml:space="preserve">Secţia locativ-comunală  </w:t>
            </w:r>
          </w:p>
        </w:tc>
      </w:tr>
      <w:tr w:rsidR="008B318C" w:rsidTr="001E2F48">
        <w:trPr>
          <w:gridAfter w:val="4"/>
          <w:wAfter w:w="9583" w:type="dxa"/>
          <w:trHeight w:val="1693"/>
        </w:trPr>
        <w:tc>
          <w:tcPr>
            <w:tcW w:w="3794" w:type="dxa"/>
          </w:tcPr>
          <w:p w:rsidR="008B318C" w:rsidRPr="003C1D79" w:rsidRDefault="008B318C" w:rsidP="00161E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  <w:r w:rsidRPr="003C1D79">
              <w:rPr>
                <w:rFonts w:ascii="Times New Roman" w:hAnsi="Times New Roman"/>
                <w:b/>
                <w:sz w:val="24"/>
                <w:szCs w:val="24"/>
              </w:rPr>
              <w:t>Revizuirea listelor şi registrelor persoanelor luate la evidenţă pentru îmbunătăţirea condiţiilor locative</w:t>
            </w:r>
          </w:p>
          <w:p w:rsidR="008B318C" w:rsidRPr="009F2D4B" w:rsidRDefault="008B318C" w:rsidP="00161ECA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161ECA" w:rsidRDefault="00161ECA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Liste, registre ținute la zi (conform categoriilor de beneficiari)</w:t>
            </w:r>
          </w:p>
          <w:p w:rsidR="008B318C" w:rsidRDefault="00161ECA" w:rsidP="00161EC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scrisori informative expediate</w:t>
            </w:r>
          </w:p>
          <w:p w:rsidR="00161ECA" w:rsidRPr="009F2D4B" w:rsidRDefault="00161ECA" w:rsidP="00161EC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certificate eliberate</w:t>
            </w:r>
          </w:p>
        </w:tc>
        <w:tc>
          <w:tcPr>
            <w:tcW w:w="2126" w:type="dxa"/>
          </w:tcPr>
          <w:p w:rsidR="008B318C" w:rsidRPr="009F2D4B" w:rsidRDefault="00161ECA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8B318C" w:rsidRPr="003C1D79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Pr="003C1D79">
              <w:rPr>
                <w:rFonts w:ascii="Times New Roman" w:hAnsi="Times New Roman"/>
                <w:sz w:val="24"/>
                <w:szCs w:val="24"/>
              </w:rPr>
              <w:t>Lipsa specialistului.</w:t>
            </w:r>
          </w:p>
          <w:p w:rsidR="008B318C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</w:t>
            </w:r>
            <w:r w:rsidRPr="003C1D79">
              <w:rPr>
                <w:rFonts w:ascii="Times New Roman" w:hAnsi="Times New Roman"/>
                <w:sz w:val="24"/>
                <w:szCs w:val="24"/>
              </w:rPr>
              <w:t xml:space="preserve"> Neprezentarea persoanelor luate la evidenţă pentru îmbunătăţirea condiţiilor locative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161ECA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ECA">
              <w:rPr>
                <w:rFonts w:ascii="Times New Roman" w:hAnsi="Times New Roman"/>
                <w:b/>
                <w:sz w:val="24"/>
                <w:szCs w:val="24"/>
              </w:rPr>
              <w:t xml:space="preserve">Secţia locativ-comunală  </w:t>
            </w:r>
          </w:p>
        </w:tc>
      </w:tr>
      <w:tr w:rsidR="008B318C" w:rsidTr="009F2D4B">
        <w:trPr>
          <w:gridAfter w:val="4"/>
          <w:wAfter w:w="9583" w:type="dxa"/>
          <w:trHeight w:val="1947"/>
        </w:trPr>
        <w:tc>
          <w:tcPr>
            <w:tcW w:w="3794" w:type="dxa"/>
          </w:tcPr>
          <w:p w:rsidR="008B318C" w:rsidRPr="009F2D4B" w:rsidRDefault="008B318C" w:rsidP="005F23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CA6">
              <w:rPr>
                <w:rFonts w:ascii="Times New Roman" w:hAnsi="Times New Roman"/>
                <w:b/>
                <w:sz w:val="24"/>
                <w:szCs w:val="24"/>
              </w:rPr>
              <w:t xml:space="preserve">3.7. Constatarea contravenţiilor şi </w:t>
            </w:r>
            <w:r w:rsidR="00161ECA">
              <w:rPr>
                <w:rFonts w:ascii="Times New Roman" w:hAnsi="Times New Roman"/>
                <w:b/>
                <w:sz w:val="24"/>
                <w:szCs w:val="24"/>
              </w:rPr>
              <w:t>întocmirea</w:t>
            </w:r>
            <w:r w:rsidRPr="00666CA6">
              <w:rPr>
                <w:rFonts w:ascii="Times New Roman" w:hAnsi="Times New Roman"/>
                <w:b/>
                <w:sz w:val="24"/>
                <w:szCs w:val="24"/>
              </w:rPr>
              <w:t xml:space="preserve"> proceselor </w:t>
            </w:r>
            <w:r w:rsidR="00161EC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666CA6">
              <w:rPr>
                <w:rFonts w:ascii="Times New Roman" w:hAnsi="Times New Roman"/>
                <w:b/>
                <w:sz w:val="24"/>
                <w:szCs w:val="24"/>
              </w:rPr>
              <w:t xml:space="preserve">verbale </w:t>
            </w:r>
            <w:r w:rsidR="00161ECA">
              <w:rPr>
                <w:rFonts w:ascii="Times New Roman" w:hAnsi="Times New Roman"/>
                <w:b/>
                <w:sz w:val="24"/>
                <w:szCs w:val="24"/>
              </w:rPr>
              <w:t>conform prevederilor</w:t>
            </w:r>
            <w:r w:rsidRPr="00666CA6">
              <w:rPr>
                <w:rFonts w:ascii="Times New Roman" w:hAnsi="Times New Roman"/>
                <w:b/>
                <w:sz w:val="24"/>
                <w:szCs w:val="24"/>
              </w:rPr>
              <w:t xml:space="preserve"> art. 154 şi art. 157 alin.(7) şi (8) din Codul Contravenţional al Republicii Moldova</w:t>
            </w:r>
          </w:p>
        </w:tc>
        <w:tc>
          <w:tcPr>
            <w:tcW w:w="3289" w:type="dxa"/>
            <w:gridSpan w:val="2"/>
          </w:tcPr>
          <w:p w:rsidR="008B318C" w:rsidRDefault="005F23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procese-verbale întocmite</w:t>
            </w:r>
          </w:p>
          <w:p w:rsidR="005F238C" w:rsidRDefault="005F238C" w:rsidP="005F238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procese-verbale înaintate către Comisia administrativă</w:t>
            </w:r>
          </w:p>
          <w:p w:rsidR="005F238C" w:rsidRPr="009F2D4B" w:rsidRDefault="005F238C" w:rsidP="005F238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Amenzi aplicate</w:t>
            </w: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8B318C" w:rsidRPr="00666CA6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A6">
              <w:rPr>
                <w:rFonts w:ascii="Times New Roman" w:hAnsi="Times New Roman"/>
                <w:sz w:val="24"/>
                <w:szCs w:val="24"/>
              </w:rPr>
              <w:t>1. Lipsa cadrului normativ privind constatarea şi aplicarea amnezilor de către autorităţile locale pe art. 154 şi art. 157 din CC al RM</w:t>
            </w:r>
          </w:p>
          <w:p w:rsidR="008B318C" w:rsidRPr="00666CA6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A6">
              <w:rPr>
                <w:rFonts w:ascii="Times New Roman" w:hAnsi="Times New Roman"/>
                <w:sz w:val="24"/>
                <w:szCs w:val="24"/>
              </w:rPr>
              <w:t>2. Lipsa agenţilor constatatori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CA6">
              <w:rPr>
                <w:rFonts w:ascii="Times New Roman" w:hAnsi="Times New Roman"/>
                <w:sz w:val="24"/>
                <w:szCs w:val="24"/>
              </w:rPr>
              <w:t>3.Fluctuaţia cadrelor</w:t>
            </w:r>
          </w:p>
        </w:tc>
        <w:tc>
          <w:tcPr>
            <w:tcW w:w="2098" w:type="dxa"/>
          </w:tcPr>
          <w:p w:rsidR="008B318C" w:rsidRPr="009F2D4B" w:rsidRDefault="008B318C" w:rsidP="0089668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89668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89668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Secţia locativ-comunală  </w:t>
            </w:r>
          </w:p>
        </w:tc>
      </w:tr>
      <w:tr w:rsidR="008B318C" w:rsidTr="00B71D95">
        <w:trPr>
          <w:gridAfter w:val="3"/>
          <w:wAfter w:w="6294" w:type="dxa"/>
        </w:trPr>
        <w:tc>
          <w:tcPr>
            <w:tcW w:w="14567" w:type="dxa"/>
            <w:gridSpan w:val="6"/>
          </w:tcPr>
          <w:p w:rsidR="008B318C" w:rsidRPr="008057A4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Obiectivul nr.4  Monitorizarea activităţii de comerţ, alimentaţie publică şi prestări servicii, desfăşurate de persoanele fizice şi juridice din sector, promovând realizarea politicilor adoptate de autorităţile</w:t>
            </w:r>
            <w:r w:rsidR="006C2063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administraţiei publice centrale şi municipale pentru domeniile respective</w:t>
            </w:r>
          </w:p>
          <w:p w:rsidR="008B318C" w:rsidRPr="00B71D95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8B318C" w:rsidRPr="00B71D95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 xml:space="preserve"> de produs/rezultat</w:t>
            </w: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</w:tcPr>
          <w:p w:rsidR="008B318C" w:rsidRPr="009F2D4B" w:rsidRDefault="008B318C" w:rsidP="00503DA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019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019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276D">
              <w:rPr>
                <w:rFonts w:ascii="Times New Roman" w:hAnsi="Times New Roman"/>
                <w:b/>
                <w:sz w:val="24"/>
                <w:szCs w:val="24"/>
              </w:rPr>
              <w:t>Promovarea</w:t>
            </w:r>
            <w:r w:rsidRPr="0010196D">
              <w:rPr>
                <w:rFonts w:ascii="Times New Roman" w:hAnsi="Times New Roman"/>
                <w:b/>
                <w:sz w:val="24"/>
                <w:szCs w:val="24"/>
              </w:rPr>
              <w:t xml:space="preserve"> dialogului public-privat </w:t>
            </w:r>
            <w:r w:rsidR="00503DAB">
              <w:rPr>
                <w:rFonts w:ascii="Times New Roman" w:hAnsi="Times New Roman"/>
                <w:b/>
                <w:sz w:val="24"/>
                <w:szCs w:val="24"/>
              </w:rPr>
              <w:t>în vederea aplicării prevederilor Regulamentului de desfășurare a activ</w:t>
            </w:r>
            <w:r w:rsidR="008E50C4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503DAB">
              <w:rPr>
                <w:rFonts w:ascii="Times New Roman" w:hAnsi="Times New Roman"/>
                <w:b/>
                <w:sz w:val="24"/>
                <w:szCs w:val="24"/>
              </w:rPr>
              <w:t>tăților de comerț în municipiul Chișinău</w:t>
            </w:r>
          </w:p>
        </w:tc>
        <w:tc>
          <w:tcPr>
            <w:tcW w:w="3289" w:type="dxa"/>
            <w:gridSpan w:val="2"/>
          </w:tcPr>
          <w:p w:rsidR="008B318C" w:rsidRDefault="00A066E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Numărul de seminare organizate </w:t>
            </w:r>
          </w:p>
          <w:p w:rsidR="00A066EB" w:rsidRPr="009F2D4B" w:rsidRDefault="00A066E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participanți (persoane fizice, persoane juridice)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15.07.2018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1.Planificarea dubioasă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2.Prezența redusă a invitaților.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3.Promovarea insuficientă a dialogului public-privat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4.Feed-back negativ al participanților.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A066E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6EB">
              <w:rPr>
                <w:rFonts w:ascii="Times New Roman" w:hAnsi="Times New Roman"/>
                <w:b/>
                <w:sz w:val="24"/>
                <w:szCs w:val="24"/>
              </w:rPr>
              <w:t xml:space="preserve">Secţia social-economică </w:t>
            </w: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</w:tcPr>
          <w:p w:rsidR="008B318C" w:rsidRPr="009F2D4B" w:rsidRDefault="008B318C" w:rsidP="00A066E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0196D">
              <w:rPr>
                <w:rFonts w:ascii="Times New Roman" w:hAnsi="Times New Roman"/>
                <w:b/>
                <w:sz w:val="24"/>
                <w:szCs w:val="24"/>
              </w:rPr>
              <w:t xml:space="preserve">4.2. </w:t>
            </w:r>
            <w:r w:rsidR="00A066EB">
              <w:rPr>
                <w:rFonts w:ascii="Times New Roman" w:hAnsi="Times New Roman"/>
                <w:b/>
                <w:sz w:val="24"/>
                <w:szCs w:val="24"/>
              </w:rPr>
              <w:t xml:space="preserve">Asigurarea continuității </w:t>
            </w:r>
            <w:r w:rsidRPr="0010196D">
              <w:rPr>
                <w:rFonts w:ascii="Times New Roman" w:hAnsi="Times New Roman"/>
                <w:b/>
                <w:sz w:val="24"/>
                <w:szCs w:val="24"/>
              </w:rPr>
              <w:t xml:space="preserve">acţiunilor de prevenire şi combatere a </w:t>
            </w:r>
            <w:r w:rsidR="00A066EB">
              <w:rPr>
                <w:rFonts w:ascii="Times New Roman" w:hAnsi="Times New Roman"/>
                <w:b/>
                <w:sz w:val="24"/>
                <w:szCs w:val="24"/>
              </w:rPr>
              <w:t xml:space="preserve">comerțului ilicit </w:t>
            </w:r>
            <w:r w:rsidRPr="001019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66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8B318C" w:rsidRDefault="0005122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raiduri organizate</w:t>
            </w:r>
          </w:p>
          <w:p w:rsidR="0005122B" w:rsidRPr="009F2D4B" w:rsidRDefault="0005122B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procese-verbale întocmite (în baza art. 273 al CC al RM)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15.07.2018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31.12.201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1.Nep</w:t>
            </w:r>
            <w:r>
              <w:rPr>
                <w:rFonts w:ascii="Times New Roman" w:hAnsi="Times New Roman"/>
                <w:sz w:val="24"/>
                <w:szCs w:val="24"/>
              </w:rPr>
              <w:t>articiparea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membrilor grupului de lucru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22B">
              <w:rPr>
                <w:rFonts w:ascii="Times New Roman" w:hAnsi="Times New Roman"/>
                <w:sz w:val="24"/>
                <w:szCs w:val="24"/>
              </w:rPr>
              <w:t>la raiduri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10196D">
              <w:rPr>
                <w:rFonts w:ascii="Times New Roman" w:hAnsi="Times New Roman"/>
                <w:sz w:val="24"/>
                <w:szCs w:val="24"/>
              </w:rPr>
              <w:t>Conlucrarea ineficientă cu DDF</w:t>
            </w:r>
            <w:r w:rsidR="0005122B"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 w:rsidRPr="0010196D">
              <w:rPr>
                <w:rFonts w:ascii="Times New Roman" w:hAnsi="Times New Roman"/>
                <w:sz w:val="24"/>
                <w:szCs w:val="24"/>
              </w:rPr>
              <w:t>IP R</w:t>
            </w:r>
            <w:r w:rsidR="0005122B">
              <w:rPr>
                <w:rFonts w:ascii="Times New Roman" w:hAnsi="Times New Roman"/>
                <w:sz w:val="24"/>
                <w:szCs w:val="24"/>
              </w:rPr>
              <w:t>â</w:t>
            </w:r>
            <w:r w:rsidRPr="0010196D">
              <w:rPr>
                <w:rFonts w:ascii="Times New Roman" w:hAnsi="Times New Roman"/>
                <w:sz w:val="24"/>
                <w:szCs w:val="24"/>
              </w:rPr>
              <w:t>şcani</w:t>
            </w:r>
          </w:p>
          <w:p w:rsidR="008B318C" w:rsidRPr="0010196D" w:rsidRDefault="008B318C" w:rsidP="0010196D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10196D">
              <w:rPr>
                <w:rFonts w:ascii="Times New Roman" w:hAnsi="Times New Roman"/>
                <w:sz w:val="24"/>
                <w:szCs w:val="24"/>
              </w:rPr>
              <w:t>Acces necontrolat la planificarea raidurilor.</w:t>
            </w:r>
          </w:p>
          <w:p w:rsidR="008B318C" w:rsidRPr="009F2D4B" w:rsidRDefault="008B318C" w:rsidP="0010196D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0196D">
              <w:rPr>
                <w:rFonts w:ascii="Times New Roman" w:hAnsi="Times New Roman"/>
                <w:sz w:val="24"/>
                <w:szCs w:val="24"/>
              </w:rPr>
              <w:t>Contrevenientul nu doreşte să se legitimeze</w:t>
            </w:r>
            <w:r>
              <w:rPr>
                <w:szCs w:val="24"/>
              </w:rPr>
              <w:t>.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05122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5122B">
              <w:rPr>
                <w:rFonts w:ascii="Times New Roman" w:hAnsi="Times New Roman"/>
                <w:b/>
                <w:sz w:val="24"/>
                <w:szCs w:val="24"/>
              </w:rPr>
              <w:t>Secţia social-economică</w:t>
            </w: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</w:tcPr>
          <w:p w:rsidR="008B318C" w:rsidRPr="009F2D4B" w:rsidRDefault="008B318C" w:rsidP="00A27407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4.3.Susținerea întreprinderilor mici</w:t>
            </w:r>
            <w:r w:rsidR="00A2740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mijlocii din sector</w:t>
            </w:r>
            <w:r w:rsidR="0053009A">
              <w:rPr>
                <w:rFonts w:ascii="Times New Roman" w:hAnsi="Times New Roman"/>
                <w:b/>
                <w:sz w:val="24"/>
                <w:szCs w:val="24"/>
              </w:rPr>
              <w:t xml:space="preserve"> și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promovarea producătorilor autohtoni </w:t>
            </w:r>
            <w:r w:rsidR="000512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8B318C" w:rsidRPr="009F2D4B" w:rsidRDefault="002A741D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târguri organizate pentru producătorii autohtoni</w:t>
            </w:r>
            <w:r w:rsidR="008B318C"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318C" w:rsidRDefault="0053009A" w:rsidP="0053009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iarmaroace, expoziții cu vânzare</w:t>
            </w:r>
          </w:p>
          <w:p w:rsidR="0053009A" w:rsidRPr="009F2D4B" w:rsidRDefault="0053009A" w:rsidP="0053009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Creșterea numărului de participanți în comparație cu anul 2017</w:t>
            </w:r>
          </w:p>
        </w:tc>
        <w:tc>
          <w:tcPr>
            <w:tcW w:w="2126" w:type="dxa"/>
          </w:tcPr>
          <w:p w:rsidR="008B318C" w:rsidRPr="009F2D4B" w:rsidRDefault="008B318C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15.07.201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8B318C" w:rsidRPr="009F2D4B" w:rsidRDefault="008B318C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1.Interesul scăzut al producătorilor autohtoni de a participa la</w:t>
            </w:r>
            <w:r w:rsidR="0053009A">
              <w:rPr>
                <w:rFonts w:ascii="Times New Roman" w:hAnsi="Times New Roman"/>
                <w:sz w:val="24"/>
                <w:szCs w:val="24"/>
              </w:rPr>
              <w:t xml:space="preserve"> târguri, iarmaroace-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expoziții.</w:t>
            </w:r>
          </w:p>
          <w:p w:rsidR="008B318C" w:rsidRPr="009F2D4B" w:rsidRDefault="008B318C" w:rsidP="00AB619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</w:t>
            </w:r>
            <w:r w:rsidRPr="009F2D4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Condiții climaterice nefavorabile pentru desfășurare</w:t>
            </w:r>
            <w:r w:rsidR="00530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18C" w:rsidRPr="009F2D4B" w:rsidRDefault="008B318C" w:rsidP="0053009A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3.Identificarea nereușită a locurilor pentru </w:t>
            </w:r>
            <w:r w:rsidR="0053009A">
              <w:rPr>
                <w:rFonts w:ascii="Times New Roman" w:hAnsi="Times New Roman"/>
                <w:sz w:val="24"/>
                <w:szCs w:val="24"/>
              </w:rPr>
              <w:t>târguri,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iarmaroace</w:t>
            </w:r>
            <w:r w:rsidR="0053009A">
              <w:rPr>
                <w:rFonts w:ascii="Times New Roman" w:hAnsi="Times New Roman"/>
                <w:sz w:val="24"/>
                <w:szCs w:val="24"/>
              </w:rPr>
              <w:t>-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expoziții</w:t>
            </w:r>
            <w:r w:rsidR="00530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53009A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9A">
              <w:rPr>
                <w:rFonts w:ascii="Times New Roman" w:hAnsi="Times New Roman"/>
                <w:b/>
                <w:sz w:val="24"/>
                <w:szCs w:val="24"/>
              </w:rPr>
              <w:t>Secţia social-economică</w:t>
            </w:r>
          </w:p>
        </w:tc>
      </w:tr>
      <w:tr w:rsidR="008B318C" w:rsidTr="00B71D95">
        <w:trPr>
          <w:gridAfter w:val="4"/>
          <w:wAfter w:w="9583" w:type="dxa"/>
          <w:trHeight w:val="843"/>
        </w:trPr>
        <w:tc>
          <w:tcPr>
            <w:tcW w:w="3794" w:type="dxa"/>
          </w:tcPr>
          <w:p w:rsidR="008B318C" w:rsidRPr="009F2D4B" w:rsidRDefault="008B318C" w:rsidP="003C0EC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4.4.Organizarea și amenajarea micropiețe</w:t>
            </w:r>
            <w:r w:rsidR="003C0EC1">
              <w:rPr>
                <w:rFonts w:ascii="Times New Roman" w:hAnsi="Times New Roman"/>
                <w:b/>
                <w:sz w:val="24"/>
                <w:szCs w:val="24"/>
              </w:rPr>
              <w:t>i municipale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pe teritoriul adiacent cimitirului ”Sfântul Lazăr” (str. Doina, 203)</w:t>
            </w:r>
          </w:p>
        </w:tc>
        <w:tc>
          <w:tcPr>
            <w:tcW w:w="3289" w:type="dxa"/>
            <w:gridSpan w:val="2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Micropiața amenajată </w:t>
            </w:r>
            <w:r w:rsidR="003C0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18C" w:rsidRPr="009F2D4B" w:rsidRDefault="008B318C" w:rsidP="003C0EC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Creșterea culturii de organizare a comerțului </w:t>
            </w:r>
            <w:r w:rsidR="003C0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B318C" w:rsidRPr="009F2D4B" w:rsidRDefault="003C0EC1" w:rsidP="00AB619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Semestrul II</w:t>
            </w:r>
            <w:r w:rsidR="008B318C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1.Neadoptarea deciziei CMC p</w:t>
            </w:r>
            <w:r w:rsidR="003C0EC1">
              <w:rPr>
                <w:rFonts w:ascii="Times New Roman" w:hAnsi="Times New Roman"/>
                <w:sz w:val="24"/>
                <w:szCs w:val="24"/>
              </w:rPr>
              <w:t>rivind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organizarea micropieței (str. Doina, </w:t>
            </w:r>
            <w:r w:rsidR="006C2063">
              <w:rPr>
                <w:rFonts w:ascii="Times New Roman" w:hAnsi="Times New Roman"/>
                <w:sz w:val="24"/>
                <w:szCs w:val="24"/>
              </w:rPr>
              <w:t>2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03).</w:t>
            </w:r>
          </w:p>
          <w:p w:rsidR="008B318C" w:rsidRPr="009F2D4B" w:rsidRDefault="003C0EC1" w:rsidP="00AB619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318C" w:rsidRPr="009F2D4B">
              <w:rPr>
                <w:rFonts w:ascii="Times New Roman" w:hAnsi="Times New Roman"/>
                <w:sz w:val="24"/>
                <w:szCs w:val="24"/>
              </w:rPr>
              <w:t>.Nealocarea surselor financiare pentru amenajarea micropieții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3C0EC1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C0EC1">
              <w:rPr>
                <w:rFonts w:ascii="Times New Roman" w:hAnsi="Times New Roman"/>
                <w:b/>
                <w:sz w:val="24"/>
                <w:szCs w:val="24"/>
              </w:rPr>
              <w:t>Secţia social-economică</w:t>
            </w:r>
          </w:p>
        </w:tc>
      </w:tr>
      <w:tr w:rsidR="008B318C" w:rsidTr="00B71D95">
        <w:trPr>
          <w:gridAfter w:val="3"/>
          <w:wAfter w:w="6294" w:type="dxa"/>
        </w:trPr>
        <w:tc>
          <w:tcPr>
            <w:tcW w:w="14567" w:type="dxa"/>
            <w:gridSpan w:val="6"/>
          </w:tcPr>
          <w:p w:rsidR="008B318C" w:rsidRPr="008057A4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Obiectivul nr.5  Promovarea și realizarea politicilor, strategiilor, planurilor de acţiuni naţionaleşi municipale în domeniile educației, ocrotirii sănătății, protecției sociale, culturii, tineretului şi sportului</w:t>
            </w:r>
          </w:p>
          <w:p w:rsidR="008B318C" w:rsidRPr="00B71D95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8B318C" w:rsidRPr="00B71D95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e produs/rezultat</w:t>
            </w:r>
          </w:p>
        </w:tc>
      </w:tr>
      <w:tr w:rsidR="008B318C" w:rsidTr="00B71D95">
        <w:trPr>
          <w:gridAfter w:val="4"/>
          <w:wAfter w:w="9583" w:type="dxa"/>
        </w:trPr>
        <w:tc>
          <w:tcPr>
            <w:tcW w:w="3794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8B318C" w:rsidRPr="00CC2BC9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EC6CE8" w:rsidRDefault="008B318C" w:rsidP="00EC6CE8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CE8">
              <w:rPr>
                <w:rFonts w:ascii="Times New Roman" w:hAnsi="Times New Roman"/>
                <w:b/>
                <w:sz w:val="24"/>
                <w:szCs w:val="24"/>
              </w:rPr>
              <w:t>5.1.Realizarea unui complex de manifestări cultural-artistice cu prilejul sărbătorilor naționale, tradiționale, religioase și internaționale orientate spre realizarea aspirațiilor și intereselor spirituale ale locuitorilor din sector</w:t>
            </w:r>
            <w:r w:rsidR="00EC6CE8" w:rsidRPr="00EC6C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Program de manifestãri cultural-artistice </w:t>
            </w:r>
            <w:r w:rsidR="00EC6CE8">
              <w:rPr>
                <w:rFonts w:ascii="Times New Roman" w:hAnsi="Times New Roman"/>
                <w:sz w:val="24"/>
                <w:szCs w:val="24"/>
              </w:rPr>
              <w:t xml:space="preserve">aprobat și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realizat integral</w:t>
            </w:r>
            <w:r w:rsidR="00EC6CE8">
              <w:rPr>
                <w:rFonts w:ascii="Times New Roman" w:hAnsi="Times New Roman"/>
                <w:sz w:val="24"/>
                <w:szCs w:val="24"/>
              </w:rPr>
              <w:t xml:space="preserve"> (în total, 8 programe cultural-artistice)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18C" w:rsidRPr="009F2D4B" w:rsidRDefault="00EC6CE8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1.Reducerea finanțării destinate pentru organizarea acțiunilor cultural-artistice.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2.Condiții meteo nefavorabile pentru desfășurarea acțiunilor în aer liber.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EC6CE8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CE8">
              <w:rPr>
                <w:rFonts w:ascii="Times New Roman" w:hAnsi="Times New Roman"/>
                <w:b/>
                <w:sz w:val="24"/>
                <w:szCs w:val="24"/>
              </w:rPr>
              <w:t xml:space="preserve">Secţia cultură, tineret şi sport  </w:t>
            </w:r>
          </w:p>
        </w:tc>
      </w:tr>
      <w:tr w:rsidR="008B318C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EC6CE8" w:rsidRDefault="008B318C" w:rsidP="00EC6CE8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CE8">
              <w:rPr>
                <w:rFonts w:ascii="Times New Roman" w:hAnsi="Times New Roman"/>
                <w:b/>
                <w:sz w:val="24"/>
                <w:szCs w:val="24"/>
              </w:rPr>
              <w:t>5.2.Realizarea unui complex de activități în vederea dezvoltării culturii fizice și sportului, promovării unui mod de viață sănătos</w:t>
            </w:r>
            <w:r w:rsidR="00EC6C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8B318C" w:rsidRPr="009F2D4B" w:rsidRDefault="008B318C" w:rsidP="00EC6CE8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EC6CE8">
              <w:rPr>
                <w:rFonts w:ascii="Times New Roman" w:hAnsi="Times New Roman"/>
                <w:sz w:val="24"/>
                <w:szCs w:val="24"/>
              </w:rPr>
              <w:t>de manifestări sportive aprobat și realizat integral (în total, 11 manifestări sportive)</w:t>
            </w:r>
          </w:p>
        </w:tc>
        <w:tc>
          <w:tcPr>
            <w:tcW w:w="2126" w:type="dxa"/>
          </w:tcPr>
          <w:p w:rsidR="008B318C" w:rsidRPr="009F2D4B" w:rsidRDefault="00EC6CE8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</w:t>
            </w:r>
            <w:r w:rsidR="006C2063">
              <w:rPr>
                <w:rFonts w:ascii="Times New Roman" w:hAnsi="Times New Roman"/>
                <w:sz w:val="24"/>
                <w:szCs w:val="24"/>
              </w:rPr>
              <w:t>.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Reducerea finanțării destinate pentru organizarea acțiunilor sportive.</w:t>
            </w:r>
          </w:p>
          <w:p w:rsidR="008B318C" w:rsidRPr="009F2D4B" w:rsidRDefault="008B318C" w:rsidP="00EC6CE8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2.Am</w:t>
            </w:r>
            <w:r w:rsidR="00EC6CE8">
              <w:rPr>
                <w:rFonts w:ascii="Times New Roman" w:hAnsi="Times New Roman"/>
                <w:sz w:val="24"/>
                <w:szCs w:val="24"/>
              </w:rPr>
              <w:t>â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narea campionatelor planificate (condiții meteo,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participarea sportivilor la campionate municipale, republicane).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lastRenderedPageBreak/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EC6CE8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CE8">
              <w:rPr>
                <w:rFonts w:ascii="Times New Roman" w:hAnsi="Times New Roman"/>
                <w:b/>
                <w:sz w:val="24"/>
                <w:szCs w:val="24"/>
              </w:rPr>
              <w:t xml:space="preserve">Secţia cultură, tineret şi sport  </w:t>
            </w:r>
          </w:p>
        </w:tc>
      </w:tr>
      <w:tr w:rsidR="008B318C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3C0EC1" w:rsidRDefault="008B318C" w:rsidP="0057186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C6C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5.3.</w:t>
            </w:r>
            <w:r w:rsidR="00EC6CE8">
              <w:rPr>
                <w:rFonts w:ascii="Times New Roman" w:hAnsi="Times New Roman"/>
                <w:b/>
                <w:sz w:val="24"/>
                <w:szCs w:val="24"/>
              </w:rPr>
              <w:t>Asigurarea continuității</w:t>
            </w:r>
            <w:r w:rsidRPr="00EC6CE8">
              <w:rPr>
                <w:rFonts w:ascii="Times New Roman" w:hAnsi="Times New Roman"/>
                <w:b/>
                <w:sz w:val="24"/>
                <w:szCs w:val="24"/>
              </w:rPr>
              <w:t xml:space="preserve"> parteneriatelor de dezvoltare a sectorului asociativ</w:t>
            </w:r>
            <w:r w:rsidR="00EC6C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</w:tcPr>
          <w:p w:rsidR="008B318C" w:rsidRDefault="00EC6CE8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manifestări organizate în parteneriat cu ONG, centre de creație, CCCT</w:t>
            </w:r>
            <w:r w:rsidR="00976A5C">
              <w:rPr>
                <w:rFonts w:ascii="Times New Roman" w:hAnsi="Times New Roman"/>
                <w:sz w:val="24"/>
                <w:szCs w:val="24"/>
              </w:rPr>
              <w:t>, Cluburi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6CE8" w:rsidRDefault="00EC6CE8" w:rsidP="00EC6CE8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Ediția a II-a ”Cupa pretorului Nicolae Balaur” (competiții la baseball)</w:t>
            </w:r>
            <w:r w:rsidR="00526BC8">
              <w:rPr>
                <w:rFonts w:ascii="Times New Roman" w:hAnsi="Times New Roman"/>
                <w:sz w:val="24"/>
                <w:szCs w:val="24"/>
              </w:rPr>
              <w:t xml:space="preserve"> în parteneriat cu </w:t>
            </w:r>
            <w:r w:rsidR="00976A5C">
              <w:rPr>
                <w:rFonts w:ascii="Times New Roman" w:hAnsi="Times New Roman"/>
                <w:sz w:val="24"/>
                <w:szCs w:val="24"/>
              </w:rPr>
              <w:t>Federația de Rugby și Baseball</w:t>
            </w:r>
          </w:p>
          <w:p w:rsidR="00EC6CE8" w:rsidRPr="009F2D4B" w:rsidRDefault="00526BC8" w:rsidP="00526BC8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c</w:t>
            </w:r>
            <w:r w:rsidR="00EC6CE8">
              <w:rPr>
                <w:rFonts w:ascii="Times New Roman" w:hAnsi="Times New Roman"/>
                <w:sz w:val="24"/>
                <w:szCs w:val="24"/>
              </w:rPr>
              <w:t>oncursuri pentru elevi în parteneriat cu Centrul de creație ”Curcubeul”</w:t>
            </w:r>
          </w:p>
        </w:tc>
        <w:tc>
          <w:tcPr>
            <w:tcW w:w="2126" w:type="dxa"/>
          </w:tcPr>
          <w:p w:rsidR="008B318C" w:rsidRPr="009F2D4B" w:rsidRDefault="00EC6CE8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1.Interesul scăzut al ONG-lor pentru participare.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2.Absența invitaților la </w:t>
            </w:r>
            <w:r w:rsidR="00E023C4">
              <w:rPr>
                <w:rFonts w:ascii="Times New Roman" w:hAnsi="Times New Roman"/>
                <w:sz w:val="24"/>
                <w:szCs w:val="24"/>
              </w:rPr>
              <w:t>programele stabilite</w:t>
            </w:r>
          </w:p>
          <w:p w:rsidR="008B318C" w:rsidRPr="009F2D4B" w:rsidRDefault="008B318C" w:rsidP="009F2D4B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76A5C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6A5C">
              <w:rPr>
                <w:rFonts w:ascii="Times New Roman" w:hAnsi="Times New Roman"/>
                <w:b/>
                <w:sz w:val="24"/>
                <w:szCs w:val="24"/>
              </w:rPr>
              <w:t xml:space="preserve">Secţia cultură, tineret şi sport  </w:t>
            </w:r>
          </w:p>
        </w:tc>
      </w:tr>
      <w:tr w:rsidR="0057186C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57186C" w:rsidRPr="00EC6CE8" w:rsidRDefault="0057186C" w:rsidP="0057186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5.4.Organizarea programelor de concert tematice în cadrul evenimentelor cu caracter social</w:t>
            </w:r>
          </w:p>
        </w:tc>
        <w:tc>
          <w:tcPr>
            <w:tcW w:w="3289" w:type="dxa"/>
            <w:gridSpan w:val="2"/>
          </w:tcPr>
          <w:p w:rsidR="0057186C" w:rsidRDefault="005718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programe de concert conform tematicii evenimentelor sociale</w:t>
            </w:r>
          </w:p>
          <w:p w:rsidR="0057186C" w:rsidRDefault="005718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Impactul acestora</w:t>
            </w:r>
          </w:p>
        </w:tc>
        <w:tc>
          <w:tcPr>
            <w:tcW w:w="2126" w:type="dxa"/>
          </w:tcPr>
          <w:p w:rsidR="0057186C" w:rsidRDefault="005718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57186C" w:rsidRDefault="005718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1.Defecțiuni tehnice ale aparatajului</w:t>
            </w:r>
          </w:p>
          <w:p w:rsidR="0057186C" w:rsidRPr="009F2D4B" w:rsidRDefault="0057186C" w:rsidP="0057186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2.Refuzul participanților </w:t>
            </w:r>
          </w:p>
        </w:tc>
        <w:tc>
          <w:tcPr>
            <w:tcW w:w="2098" w:type="dxa"/>
          </w:tcPr>
          <w:p w:rsidR="0057186C" w:rsidRDefault="0057186C" w:rsidP="0057186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57186C" w:rsidRPr="009F2D4B" w:rsidRDefault="0057186C" w:rsidP="0057186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86C" w:rsidRPr="009F2D4B" w:rsidRDefault="0057186C" w:rsidP="0057186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5C">
              <w:rPr>
                <w:rFonts w:ascii="Times New Roman" w:hAnsi="Times New Roman"/>
                <w:b/>
                <w:sz w:val="24"/>
                <w:szCs w:val="24"/>
              </w:rPr>
              <w:t xml:space="preserve">Secţia cultură, tineret şi sport  </w:t>
            </w:r>
          </w:p>
        </w:tc>
      </w:tr>
      <w:tr w:rsidR="0057186C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57186C" w:rsidRDefault="0057186C" w:rsidP="0057186C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5.5.Promovarea și valorificarea patrimoniului cultural național autentic</w:t>
            </w:r>
          </w:p>
        </w:tc>
        <w:tc>
          <w:tcPr>
            <w:tcW w:w="3289" w:type="dxa"/>
            <w:gridSpan w:val="2"/>
          </w:tcPr>
          <w:p w:rsidR="0057186C" w:rsidRDefault="005718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concursuri planificate și organizate</w:t>
            </w:r>
          </w:p>
        </w:tc>
        <w:tc>
          <w:tcPr>
            <w:tcW w:w="2126" w:type="dxa"/>
          </w:tcPr>
          <w:p w:rsidR="0057186C" w:rsidRDefault="0057186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57186C" w:rsidRDefault="005718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1.Reducerea finanțării programelor planificate</w:t>
            </w:r>
          </w:p>
          <w:p w:rsidR="0057186C" w:rsidRDefault="005718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2.Defecțiuni tehnice al aparatajului</w:t>
            </w:r>
          </w:p>
          <w:p w:rsidR="0057186C" w:rsidRDefault="0057186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3.Interesul scăzut al participanților</w:t>
            </w:r>
          </w:p>
        </w:tc>
        <w:tc>
          <w:tcPr>
            <w:tcW w:w="2098" w:type="dxa"/>
          </w:tcPr>
          <w:p w:rsidR="0057186C" w:rsidRDefault="0057186C" w:rsidP="0057186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57186C" w:rsidRPr="009F2D4B" w:rsidRDefault="0057186C" w:rsidP="0057186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86C" w:rsidRPr="009F2D4B" w:rsidRDefault="0057186C" w:rsidP="0057186C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5C">
              <w:rPr>
                <w:rFonts w:ascii="Times New Roman" w:hAnsi="Times New Roman"/>
                <w:b/>
                <w:sz w:val="24"/>
                <w:szCs w:val="24"/>
              </w:rPr>
              <w:t xml:space="preserve">Secţia cultură, tineret şi sport  </w:t>
            </w:r>
          </w:p>
        </w:tc>
      </w:tr>
      <w:tr w:rsidR="008B318C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9F2D4B" w:rsidRDefault="008B318C" w:rsidP="00142F71">
            <w:pPr>
              <w:spacing w:after="0" w:line="240" w:lineRule="auto"/>
              <w:ind w:firstLine="13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142F7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.Organizarea </w:t>
            </w:r>
            <w:r w:rsidR="003C0EC1">
              <w:rPr>
                <w:rFonts w:ascii="Times New Roman" w:hAnsi="Times New Roman"/>
                <w:b/>
                <w:sz w:val="24"/>
                <w:szCs w:val="24"/>
              </w:rPr>
              <w:t>activităților de susținere a persoanelor social-dezavantajate</w:t>
            </w:r>
          </w:p>
        </w:tc>
        <w:tc>
          <w:tcPr>
            <w:tcW w:w="3289" w:type="dxa"/>
            <w:gridSpan w:val="2"/>
          </w:tcPr>
          <w:p w:rsidR="008B318C" w:rsidRDefault="003C0EC1" w:rsidP="003C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 de acțiuni de caritate planificate și desfășurate</w:t>
            </w:r>
          </w:p>
          <w:p w:rsidR="003C0EC1" w:rsidRPr="009F2D4B" w:rsidRDefault="003C0EC1" w:rsidP="003C0E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Acordarea ajutorului material (mijloace financiare, colete cu produse alimentare)</w:t>
            </w:r>
          </w:p>
        </w:tc>
        <w:tc>
          <w:tcPr>
            <w:tcW w:w="2126" w:type="dxa"/>
          </w:tcPr>
          <w:p w:rsidR="008B318C" w:rsidRPr="009F2D4B" w:rsidRDefault="003C0EC1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</w:t>
            </w:r>
            <w:r w:rsidR="003C0EC1">
              <w:rPr>
                <w:rFonts w:ascii="Times New Roman" w:hAnsi="Times New Roman"/>
                <w:sz w:val="24"/>
                <w:szCs w:val="24"/>
              </w:rPr>
              <w:t>Mijloace financiare insuficiente acumulate (la contul special)</w:t>
            </w:r>
          </w:p>
          <w:p w:rsidR="008B318C" w:rsidRPr="009F2D4B" w:rsidRDefault="008B318C" w:rsidP="008057A4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</w:t>
            </w:r>
            <w:r w:rsidR="003C0EC1">
              <w:rPr>
                <w:rFonts w:ascii="Times New Roman" w:hAnsi="Times New Roman"/>
                <w:sz w:val="24"/>
                <w:szCs w:val="24"/>
              </w:rPr>
              <w:t>Neprezentarea demersurilor din partea AO</w:t>
            </w:r>
            <w:r w:rsidR="003C0E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Vicepretorul de ramură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3C0EC1" w:rsidRDefault="003C0EC1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EC1">
              <w:rPr>
                <w:rFonts w:ascii="Times New Roman" w:hAnsi="Times New Roman"/>
                <w:b/>
                <w:sz w:val="24"/>
                <w:szCs w:val="24"/>
              </w:rPr>
              <w:t>Secția social-economică</w:t>
            </w:r>
          </w:p>
        </w:tc>
      </w:tr>
      <w:tr w:rsidR="008B318C" w:rsidRPr="00EF7F75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9F2D4B" w:rsidRDefault="008B318C" w:rsidP="00142F7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142F7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.Organizarea evenimentului cu caracter social – donarea benevolă și voluntară de sânge.</w:t>
            </w:r>
          </w:p>
        </w:tc>
        <w:tc>
          <w:tcPr>
            <w:tcW w:w="3289" w:type="dxa"/>
            <w:gridSpan w:val="2"/>
          </w:tcPr>
          <w:p w:rsidR="008B318C" w:rsidRPr="009F2D4B" w:rsidRDefault="003C0EC1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Evenimente organizate (2 pe an)</w:t>
            </w:r>
          </w:p>
          <w:p w:rsidR="008B318C" w:rsidRPr="009F2D4B" w:rsidRDefault="003C0EC1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Numărul</w:t>
            </w:r>
            <w:r w:rsidR="008B318C" w:rsidRPr="009F2D4B">
              <w:rPr>
                <w:rFonts w:ascii="Times New Roman" w:hAnsi="Times New Roman"/>
                <w:sz w:val="24"/>
                <w:szCs w:val="24"/>
              </w:rPr>
              <w:t xml:space="preserve"> de donatori voluntari.</w:t>
            </w:r>
          </w:p>
          <w:p w:rsidR="008B318C" w:rsidRPr="009F2D4B" w:rsidRDefault="008B318C" w:rsidP="003C0EC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Impactul </w:t>
            </w:r>
            <w:r w:rsidR="003C0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acțiuni</w:t>
            </w:r>
            <w:r w:rsidR="003C0EC1">
              <w:rPr>
                <w:rFonts w:ascii="Times New Roman" w:hAnsi="Times New Roman"/>
                <w:sz w:val="24"/>
                <w:szCs w:val="24"/>
              </w:rPr>
              <w:t>lor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organizate.</w:t>
            </w:r>
          </w:p>
        </w:tc>
        <w:tc>
          <w:tcPr>
            <w:tcW w:w="2126" w:type="dxa"/>
          </w:tcPr>
          <w:p w:rsidR="008B318C" w:rsidRPr="009F2D4B" w:rsidRDefault="003C0EC1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 parcursul anului 2018</w:t>
            </w:r>
          </w:p>
        </w:tc>
        <w:tc>
          <w:tcPr>
            <w:tcW w:w="3260" w:type="dxa"/>
          </w:tcPr>
          <w:p w:rsidR="008B318C" w:rsidRPr="009F2D4B" w:rsidRDefault="008B318C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1.Interesul scăzut al cetățenilor</w:t>
            </w:r>
          </w:p>
          <w:p w:rsidR="008B318C" w:rsidRPr="009F2D4B" w:rsidRDefault="008B318C" w:rsidP="000C33D0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2.Condițiile climaterice nefavorabile pentru desfășurarea evenimentului</w:t>
            </w:r>
          </w:p>
          <w:p w:rsidR="008B318C" w:rsidRPr="009F2D4B" w:rsidRDefault="008B318C" w:rsidP="00142F71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3.Condiții tehnice ad-hoc </w:t>
            </w:r>
          </w:p>
        </w:tc>
        <w:tc>
          <w:tcPr>
            <w:tcW w:w="2098" w:type="dxa"/>
          </w:tcPr>
          <w:p w:rsidR="008B318C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Pretorul</w:t>
            </w:r>
          </w:p>
          <w:p w:rsidR="003C0EC1" w:rsidRPr="009F2D4B" w:rsidRDefault="003C0EC1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3C0EC1" w:rsidRDefault="003C0EC1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EC1">
              <w:rPr>
                <w:rFonts w:ascii="Times New Roman" w:hAnsi="Times New Roman"/>
                <w:b/>
                <w:sz w:val="24"/>
                <w:szCs w:val="24"/>
              </w:rPr>
              <w:t>Vicepretorul de ramură</w:t>
            </w:r>
          </w:p>
        </w:tc>
      </w:tr>
      <w:tr w:rsidR="008B318C" w:rsidTr="00B71D95">
        <w:trPr>
          <w:trHeight w:val="381"/>
        </w:trPr>
        <w:tc>
          <w:tcPr>
            <w:tcW w:w="14567" w:type="dxa"/>
            <w:gridSpan w:val="6"/>
          </w:tcPr>
          <w:p w:rsidR="008B318C" w:rsidRPr="008057A4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t xml:space="preserve">Obiectivul nr.6 Organizarea sistemului de management financiar </w:t>
            </w:r>
            <w:r w:rsidRPr="008057A4">
              <w:rPr>
                <w:rFonts w:ascii="Tahoma" w:hAnsi="Tahoma" w:cs="Tahoma"/>
                <w:b/>
                <w:color w:val="0070C0"/>
                <w:sz w:val="28"/>
                <w:szCs w:val="28"/>
              </w:rPr>
              <w:t>ș</w:t>
            </w: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i control, asigurarea legalită</w:t>
            </w:r>
            <w:r w:rsidRPr="008057A4">
              <w:rPr>
                <w:rFonts w:ascii="Tahoma" w:hAnsi="Tahoma" w:cs="Tahoma"/>
                <w:b/>
                <w:color w:val="0070C0"/>
                <w:sz w:val="28"/>
                <w:szCs w:val="28"/>
              </w:rPr>
              <w:t>ț</w:t>
            </w: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ii actelor emise </w:t>
            </w:r>
            <w:r w:rsidRPr="008057A4">
              <w:rPr>
                <w:rFonts w:ascii="Tahoma" w:hAnsi="Tahoma" w:cs="Tahoma"/>
                <w:b/>
                <w:color w:val="0070C0"/>
                <w:sz w:val="28"/>
                <w:szCs w:val="28"/>
              </w:rPr>
              <w:t>ș</w:t>
            </w:r>
            <w:r w:rsidRPr="008057A4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i gestionarea eficientă a mijloacelor financiare în cadrul Preturii</w:t>
            </w:r>
          </w:p>
        </w:tc>
        <w:tc>
          <w:tcPr>
            <w:tcW w:w="3289" w:type="dxa"/>
          </w:tcPr>
          <w:p w:rsidR="008B318C" w:rsidRPr="00B71D95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8B318C" w:rsidRPr="00B71D95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098" w:type="dxa"/>
          </w:tcPr>
          <w:p w:rsidR="008B318C" w:rsidRPr="00B71D95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2098" w:type="dxa"/>
            <w:vAlign w:val="center"/>
          </w:tcPr>
          <w:p w:rsidR="008B318C" w:rsidRPr="00B71D95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8B318C" w:rsidRPr="00B71D95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D95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B71D95">
              <w:rPr>
                <w:rFonts w:ascii="Times New Roman" w:hAnsi="Times New Roman"/>
                <w:sz w:val="24"/>
                <w:szCs w:val="24"/>
              </w:rPr>
              <w:t>(subdiviziune/funcţionar public)</w:t>
            </w:r>
          </w:p>
        </w:tc>
      </w:tr>
      <w:tr w:rsidR="008B318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Acţiuni</w:t>
            </w:r>
          </w:p>
        </w:tc>
        <w:tc>
          <w:tcPr>
            <w:tcW w:w="3289" w:type="dxa"/>
            <w:gridSpan w:val="2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Indicatori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de produs/rezultat</w:t>
            </w: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Termen de realizare</w:t>
            </w:r>
          </w:p>
        </w:tc>
        <w:tc>
          <w:tcPr>
            <w:tcW w:w="3260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Riscuri asociate</w:t>
            </w:r>
          </w:p>
        </w:tc>
        <w:tc>
          <w:tcPr>
            <w:tcW w:w="2098" w:type="dxa"/>
            <w:vAlign w:val="center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Responsabil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(subdiviziune/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funcţionar public)</w:t>
            </w:r>
          </w:p>
        </w:tc>
      </w:tr>
      <w:tr w:rsidR="008B318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9F2D4B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6.1.Perfecționarea sistemului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 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management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financiar și control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(SMFC) </w:t>
            </w:r>
          </w:p>
        </w:tc>
        <w:tc>
          <w:tcPr>
            <w:tcW w:w="3289" w:type="dxa"/>
            <w:gridSpan w:val="2"/>
          </w:tcPr>
          <w:p w:rsidR="008B318C" w:rsidRDefault="008B318C" w:rsidP="00403C1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Planul anual de acțiuni elaborat și aprobat.</w:t>
            </w:r>
          </w:p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Registrul riscurilor instituit și aprobat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proceselor operaționale identificate.</w:t>
            </w:r>
          </w:p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Descrieri narative/grafice elaborate și revizuite.</w:t>
            </w:r>
          </w:p>
          <w:p w:rsidR="00EC4187" w:rsidRPr="009F2D4B" w:rsidRDefault="00EC4187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18C" w:rsidRPr="009F2D4B" w:rsidRDefault="008B318C" w:rsidP="00215AE2">
            <w:pPr>
              <w:spacing w:after="0" w:line="240" w:lineRule="auto"/>
              <w:ind w:left="-459" w:firstLine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Semestrul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8B318C" w:rsidRPr="009F2D4B" w:rsidRDefault="008B318C" w:rsidP="0040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1.Experiență/instruire insuficientă în domeniul MFC.</w:t>
            </w:r>
          </w:p>
          <w:p w:rsidR="008B318C" w:rsidRDefault="008B318C" w:rsidP="0040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2.Neidentificarea tuturor riscurilor</w:t>
            </w:r>
            <w:r>
              <w:rPr>
                <w:rFonts w:ascii="Times New Roman" w:hAnsi="Times New Roman"/>
                <w:sz w:val="24"/>
                <w:szCs w:val="24"/>
              </w:rPr>
              <w:t>, proceselor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asociate.</w:t>
            </w:r>
          </w:p>
          <w:p w:rsidR="008B318C" w:rsidRPr="009F2D4B" w:rsidRDefault="008B318C" w:rsidP="00215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.Fluctuația cadrelor.</w:t>
            </w:r>
          </w:p>
          <w:p w:rsidR="008B318C" w:rsidRPr="009F2D4B" w:rsidRDefault="008B318C" w:rsidP="00215AE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8B318C" w:rsidRPr="00215AE2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AE2">
              <w:rPr>
                <w:rFonts w:ascii="Times New Roman" w:hAnsi="Times New Roman"/>
                <w:b/>
                <w:sz w:val="24"/>
                <w:szCs w:val="24"/>
              </w:rPr>
              <w:t>Secția administrație publică locală</w:t>
            </w:r>
          </w:p>
          <w:p w:rsidR="008B318C" w:rsidRPr="00215AE2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18C" w:rsidRPr="009F2D4B" w:rsidRDefault="008B318C" w:rsidP="009F2D4B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5AE2">
              <w:rPr>
                <w:rFonts w:ascii="Times New Roman" w:hAnsi="Times New Roman"/>
                <w:b/>
                <w:sz w:val="24"/>
                <w:szCs w:val="24"/>
              </w:rPr>
              <w:t>Secția social-economică</w:t>
            </w:r>
          </w:p>
        </w:tc>
      </w:tr>
      <w:tr w:rsidR="008B318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9F2D4B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.Autoevaluarea, raportarea sistemului de management financiar și control, emiterea Declarației privind buna guvernare, elaborarea Raportului și Sumarului raportului anual.</w:t>
            </w:r>
          </w:p>
        </w:tc>
        <w:tc>
          <w:tcPr>
            <w:tcW w:w="3289" w:type="dxa"/>
            <w:gridSpan w:val="2"/>
          </w:tcPr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Formulare de autoevaluare a  SMFC </w:t>
            </w:r>
          </w:p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Raportul și Sumarul raportului elaborate și aprobate.</w:t>
            </w:r>
          </w:p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Declarația privind buna guvernare</w:t>
            </w:r>
          </w:p>
          <w:p w:rsidR="00EC4187" w:rsidRPr="009F2D4B" w:rsidRDefault="00EC4187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18C" w:rsidRPr="009F2D4B" w:rsidRDefault="008B318C" w:rsidP="00215AE2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Semestrul 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8B318C" w:rsidRPr="009F2D4B" w:rsidRDefault="008B318C" w:rsidP="009A01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Tergiversarea termenului de complectare a chestionarelor</w:t>
            </w:r>
          </w:p>
          <w:p w:rsidR="008B318C" w:rsidRPr="009F2D4B" w:rsidRDefault="008B318C" w:rsidP="009A01F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Absența membrului Grupului de lucru</w:t>
            </w: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Grupul de lucru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215AE2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AE2">
              <w:rPr>
                <w:rFonts w:ascii="Times New Roman" w:hAnsi="Times New Roman"/>
                <w:b/>
                <w:sz w:val="24"/>
                <w:szCs w:val="24"/>
              </w:rPr>
              <w:t>Secția social-economică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18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9F2D4B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6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3</w:t>
            </w:r>
            <w:r w:rsidRPr="009F2D4B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.Asigurarea legalității în procesul de elaborare și adoptare a actelor emise de către Pretură</w:t>
            </w:r>
          </w:p>
        </w:tc>
        <w:tc>
          <w:tcPr>
            <w:tcW w:w="3289" w:type="dxa"/>
            <w:gridSpan w:val="2"/>
          </w:tcPr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Dispoziții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emise</w:t>
            </w:r>
          </w:p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Hotărâri 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>ale comisiilor adoptate</w:t>
            </w:r>
          </w:p>
          <w:p w:rsidR="008B318C" w:rsidRDefault="008B318C" w:rsidP="00215AE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Dări de seamă, rapoarte </w:t>
            </w:r>
          </w:p>
          <w:p w:rsidR="008B318C" w:rsidRDefault="008B318C" w:rsidP="00EF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Procese-verbale contravenționale întocmite 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 xml:space="preserve"> </w:t>
            </w:r>
          </w:p>
          <w:p w:rsidR="008B318C" w:rsidRDefault="008B318C" w:rsidP="00EF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Procese judiciare inițiate</w:t>
            </w:r>
          </w:p>
          <w:p w:rsidR="00EC4187" w:rsidRPr="009F2D4B" w:rsidRDefault="00EC4187" w:rsidP="00EF4E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2126" w:type="dxa"/>
          </w:tcPr>
          <w:p w:rsidR="008B318C" w:rsidRPr="009F2D4B" w:rsidRDefault="008B318C" w:rsidP="00711D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Pe parcursul anului</w:t>
            </w:r>
          </w:p>
        </w:tc>
        <w:tc>
          <w:tcPr>
            <w:tcW w:w="3260" w:type="dxa"/>
          </w:tcPr>
          <w:p w:rsidR="008B318C" w:rsidRDefault="008B318C" w:rsidP="0071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1.Instruire insuficientă a personalului, atitudine iresponsabilă</w:t>
            </w:r>
          </w:p>
          <w:p w:rsidR="008B318C" w:rsidRPr="009F2D4B" w:rsidRDefault="008B318C" w:rsidP="0071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2.Fluctuația cadrelor</w:t>
            </w:r>
          </w:p>
          <w:p w:rsidR="008B318C" w:rsidRPr="009F2D4B" w:rsidRDefault="008B318C" w:rsidP="0071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</w:tc>
        <w:tc>
          <w:tcPr>
            <w:tcW w:w="2098" w:type="dxa"/>
          </w:tcPr>
          <w:p w:rsidR="008B318C" w:rsidRDefault="008B318C" w:rsidP="00711D02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9F2D4B">
              <w:rPr>
                <w:rFonts w:ascii="Times New Roman" w:hAnsi="Times New Roman"/>
                <w:sz w:val="24"/>
                <w:szCs w:val="24"/>
                <w:lang w:val="ro-MO"/>
              </w:rPr>
              <w:t>Pretorul</w:t>
            </w:r>
          </w:p>
          <w:p w:rsidR="008B318C" w:rsidRPr="009F2D4B" w:rsidRDefault="008B318C" w:rsidP="00711D02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</w:p>
          <w:p w:rsidR="008B318C" w:rsidRPr="009F2D4B" w:rsidRDefault="008B318C" w:rsidP="00711D02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  <w:lang w:val="ro-MO"/>
              </w:rPr>
            </w:pPr>
            <w:r w:rsidRPr="00A8796D">
              <w:rPr>
                <w:rFonts w:ascii="Times New Roman" w:hAnsi="Times New Roman"/>
                <w:b/>
                <w:sz w:val="24"/>
                <w:szCs w:val="24"/>
                <w:lang w:val="ro-MO"/>
              </w:rPr>
              <w:t>Serviciul juridic</w:t>
            </w:r>
          </w:p>
        </w:tc>
      </w:tr>
      <w:tr w:rsidR="008B318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 xml:space="preserve">.Eficientizarea gestionării sistematice a resurselor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financiare și 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materiale.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gridSpan w:val="2"/>
          </w:tcPr>
          <w:p w:rsidR="008B318C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Bugetul entității publice elaborat și înaintat</w:t>
            </w:r>
          </w:p>
          <w:p w:rsidR="008B318C" w:rsidRPr="009F2D4B" w:rsidRDefault="008B318C" w:rsidP="00757EDF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Dări de seamă privind resursele financiare și materiale gestionate</w:t>
            </w: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Pe parcursul anului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318C" w:rsidRPr="009F2D4B" w:rsidRDefault="008B318C" w:rsidP="00881B1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.Divergența opiniilor managerilor operaționali privind propunerile la </w:t>
            </w:r>
            <w:r>
              <w:rPr>
                <w:rFonts w:ascii="Times New Roman" w:hAnsi="Times New Roman"/>
                <w:sz w:val="24"/>
                <w:szCs w:val="24"/>
              </w:rPr>
              <w:t>proiectul de buget</w:t>
            </w:r>
          </w:p>
          <w:p w:rsidR="008B318C" w:rsidRPr="009F2D4B" w:rsidRDefault="008B318C" w:rsidP="00881B16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Pretorul 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96D">
              <w:rPr>
                <w:rFonts w:ascii="Times New Roman" w:hAnsi="Times New Roman"/>
                <w:b/>
                <w:sz w:val="24"/>
                <w:szCs w:val="24"/>
              </w:rPr>
              <w:t>Serviciul contabil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9F2D4B" w:rsidRDefault="008B318C" w:rsidP="00FF018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318C" w:rsidRPr="009F2D4B" w:rsidTr="00B71D95">
        <w:trPr>
          <w:gridAfter w:val="4"/>
          <w:wAfter w:w="9583" w:type="dxa"/>
          <w:trHeight w:val="381"/>
        </w:trPr>
        <w:tc>
          <w:tcPr>
            <w:tcW w:w="3794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6.5.</w:t>
            </w:r>
            <w:r w:rsidRPr="009F2D4B">
              <w:rPr>
                <w:rFonts w:ascii="Times New Roman" w:hAnsi="Times New Roman"/>
                <w:b/>
                <w:sz w:val="24"/>
                <w:szCs w:val="24"/>
              </w:rPr>
              <w:t>Asigurarea desfășurării achizițiilor publice conform prevederilor cadrului legal.</w:t>
            </w:r>
          </w:p>
        </w:tc>
        <w:tc>
          <w:tcPr>
            <w:tcW w:w="3289" w:type="dxa"/>
            <w:gridSpan w:val="2"/>
          </w:tcPr>
          <w:p w:rsidR="008B318C" w:rsidRDefault="008B318C" w:rsidP="00B71D95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Planuri trimestriale și anual de achiziții   elaborate și aprobate</w:t>
            </w:r>
          </w:p>
          <w:p w:rsidR="008B318C" w:rsidRDefault="008B318C" w:rsidP="00E377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Concursuri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 desfășurate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 xml:space="preserve">ontracte încheiate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318C" w:rsidRDefault="008B318C" w:rsidP="00E377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Dări de seamă</w:t>
            </w:r>
          </w:p>
          <w:p w:rsidR="008B318C" w:rsidRPr="009F2D4B" w:rsidRDefault="008B318C" w:rsidP="00E377A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18C" w:rsidRPr="009F2D4B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MO"/>
              </w:rPr>
              <w:t>Pe parcursul anului</w:t>
            </w:r>
          </w:p>
        </w:tc>
        <w:tc>
          <w:tcPr>
            <w:tcW w:w="3260" w:type="dxa"/>
          </w:tcPr>
          <w:p w:rsidR="008B318C" w:rsidRPr="009F2D4B" w:rsidRDefault="008B318C" w:rsidP="00E377A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F2D4B">
              <w:rPr>
                <w:rFonts w:ascii="Times New Roman" w:hAnsi="Times New Roman"/>
                <w:sz w:val="24"/>
                <w:szCs w:val="24"/>
              </w:rPr>
              <w:t>.Divergența opiniilor managerilor operaționali privind propunerile la Planul de achiziții.</w:t>
            </w:r>
          </w:p>
          <w:p w:rsidR="008B318C" w:rsidRPr="009F2D4B" w:rsidRDefault="008B318C" w:rsidP="00E377A2">
            <w:pPr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>2.Incompatibilitatea membrilor Grupului de lucru pentru achiziții publice privind conflictul de interese.</w:t>
            </w:r>
          </w:p>
        </w:tc>
        <w:tc>
          <w:tcPr>
            <w:tcW w:w="2098" w:type="dxa"/>
          </w:tcPr>
          <w:p w:rsidR="008B318C" w:rsidRDefault="008B318C" w:rsidP="00FF018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4B">
              <w:rPr>
                <w:rFonts w:ascii="Times New Roman" w:hAnsi="Times New Roman"/>
                <w:sz w:val="24"/>
                <w:szCs w:val="24"/>
              </w:rPr>
              <w:t xml:space="preserve">Pretorul  </w:t>
            </w:r>
          </w:p>
          <w:p w:rsidR="008B318C" w:rsidRDefault="008B318C" w:rsidP="00FF018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Default="008B318C" w:rsidP="00FF018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Grupul de lucru pentru achiziții</w:t>
            </w:r>
          </w:p>
          <w:p w:rsidR="008B318C" w:rsidRPr="009F2D4B" w:rsidRDefault="008B318C" w:rsidP="00FF0181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318C" w:rsidRPr="00FF0181" w:rsidRDefault="008B318C" w:rsidP="00B71D95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181">
              <w:rPr>
                <w:rFonts w:ascii="Times New Roman" w:hAnsi="Times New Roman"/>
                <w:b/>
                <w:sz w:val="24"/>
                <w:szCs w:val="24"/>
              </w:rPr>
              <w:t>Secția social-economică</w:t>
            </w:r>
          </w:p>
        </w:tc>
      </w:tr>
    </w:tbl>
    <w:p w:rsidR="008057A4" w:rsidRDefault="008057A4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8057A4" w:rsidRDefault="001F6A6C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  <w:r>
        <w:rPr>
          <w:rFonts w:ascii="Times New Roman" w:hAnsi="Times New Roman"/>
          <w:b/>
          <w:sz w:val="28"/>
          <w:szCs w:val="28"/>
          <w:lang w:val="sq-AL"/>
        </w:rPr>
        <w:t xml:space="preserve">Pretor </w:t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>
        <w:rPr>
          <w:rFonts w:ascii="Times New Roman" w:hAnsi="Times New Roman"/>
          <w:b/>
          <w:sz w:val="28"/>
          <w:szCs w:val="28"/>
          <w:lang w:val="sq-AL"/>
        </w:rPr>
        <w:tab/>
      </w:r>
      <w:r w:rsidR="00147677">
        <w:rPr>
          <w:rFonts w:ascii="Times New Roman" w:hAnsi="Times New Roman"/>
          <w:b/>
          <w:sz w:val="28"/>
          <w:szCs w:val="28"/>
          <w:lang w:val="sq-AL"/>
        </w:rPr>
        <w:t xml:space="preserve">Nicolae Balaur </w:t>
      </w: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EC4187" w:rsidRDefault="00EC4187" w:rsidP="00147677">
      <w:pPr>
        <w:ind w:left="708" w:firstLine="708"/>
        <w:rPr>
          <w:rFonts w:ascii="Times New Roman" w:hAnsi="Times New Roman"/>
          <w:b/>
          <w:sz w:val="28"/>
          <w:szCs w:val="28"/>
          <w:lang w:val="sq-AL"/>
        </w:rPr>
      </w:pPr>
    </w:p>
    <w:p w:rsidR="009F2D4B" w:rsidRDefault="007E2594" w:rsidP="00147677">
      <w:pPr>
        <w:ind w:left="708" w:firstLine="708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09 februarie 2018</w:t>
      </w:r>
    </w:p>
    <w:sectPr w:rsidR="009F2D4B" w:rsidSect="00CA0C96">
      <w:footerReference w:type="default" r:id="rId8"/>
      <w:pgSz w:w="16838" w:h="11906" w:orient="landscape"/>
      <w:pgMar w:top="851" w:right="73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EFC" w:rsidRDefault="001E1EFC" w:rsidP="0087719F">
      <w:pPr>
        <w:spacing w:after="0" w:line="240" w:lineRule="auto"/>
      </w:pPr>
      <w:r>
        <w:separator/>
      </w:r>
    </w:p>
  </w:endnote>
  <w:endnote w:type="continuationSeparator" w:id="1">
    <w:p w:rsidR="001E1EFC" w:rsidRDefault="001E1EFC" w:rsidP="0087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7CB" w:rsidRDefault="00E17F4A">
    <w:pPr>
      <w:pStyle w:val="a8"/>
      <w:jc w:val="right"/>
    </w:pPr>
    <w:fldSimple w:instr=" PAGE   \* MERGEFORMAT ">
      <w:r w:rsidR="006C2063">
        <w:rPr>
          <w:noProof/>
        </w:rPr>
        <w:t>9</w:t>
      </w:r>
    </w:fldSimple>
  </w:p>
  <w:p w:rsidR="00DE27CB" w:rsidRDefault="00DE27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EFC" w:rsidRDefault="001E1EFC" w:rsidP="0087719F">
      <w:pPr>
        <w:spacing w:after="0" w:line="240" w:lineRule="auto"/>
      </w:pPr>
      <w:r>
        <w:separator/>
      </w:r>
    </w:p>
  </w:footnote>
  <w:footnote w:type="continuationSeparator" w:id="1">
    <w:p w:rsidR="001E1EFC" w:rsidRDefault="001E1EFC" w:rsidP="00877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AB1"/>
    <w:multiLevelType w:val="hybridMultilevel"/>
    <w:tmpl w:val="E750AFB0"/>
    <w:lvl w:ilvl="0" w:tplc="C34CBD2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1A927E89"/>
    <w:multiLevelType w:val="hybridMultilevel"/>
    <w:tmpl w:val="23D60E14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">
    <w:nsid w:val="411B630E"/>
    <w:multiLevelType w:val="hybridMultilevel"/>
    <w:tmpl w:val="E632BDE8"/>
    <w:lvl w:ilvl="0" w:tplc="041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>
    <w:nsid w:val="484304B2"/>
    <w:multiLevelType w:val="hybridMultilevel"/>
    <w:tmpl w:val="361C2D0C"/>
    <w:lvl w:ilvl="0" w:tplc="F912C828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5C061745"/>
    <w:multiLevelType w:val="hybridMultilevel"/>
    <w:tmpl w:val="AC74838C"/>
    <w:lvl w:ilvl="0" w:tplc="041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>
    <w:nsid w:val="60B12FC3"/>
    <w:multiLevelType w:val="hybridMultilevel"/>
    <w:tmpl w:val="867267E2"/>
    <w:lvl w:ilvl="0" w:tplc="B7A4A14C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>
    <w:nsid w:val="6F7A682A"/>
    <w:multiLevelType w:val="hybridMultilevel"/>
    <w:tmpl w:val="398AF460"/>
    <w:lvl w:ilvl="0" w:tplc="9E94170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C96"/>
    <w:rsid w:val="0000051D"/>
    <w:rsid w:val="00001064"/>
    <w:rsid w:val="00001563"/>
    <w:rsid w:val="00001B35"/>
    <w:rsid w:val="00004751"/>
    <w:rsid w:val="00004B9E"/>
    <w:rsid w:val="00004E9B"/>
    <w:rsid w:val="00006C37"/>
    <w:rsid w:val="00007BDF"/>
    <w:rsid w:val="00010C4B"/>
    <w:rsid w:val="00011031"/>
    <w:rsid w:val="000111AC"/>
    <w:rsid w:val="000137A6"/>
    <w:rsid w:val="00014A73"/>
    <w:rsid w:val="00014D5A"/>
    <w:rsid w:val="0001729C"/>
    <w:rsid w:val="000210B0"/>
    <w:rsid w:val="00031EF2"/>
    <w:rsid w:val="00032556"/>
    <w:rsid w:val="00032E5C"/>
    <w:rsid w:val="0003440F"/>
    <w:rsid w:val="000367C6"/>
    <w:rsid w:val="00041CDB"/>
    <w:rsid w:val="000459B0"/>
    <w:rsid w:val="000509B0"/>
    <w:rsid w:val="0005122B"/>
    <w:rsid w:val="00053207"/>
    <w:rsid w:val="00061302"/>
    <w:rsid w:val="000626E1"/>
    <w:rsid w:val="000666A4"/>
    <w:rsid w:val="00071BA0"/>
    <w:rsid w:val="00072D15"/>
    <w:rsid w:val="000745A4"/>
    <w:rsid w:val="00074720"/>
    <w:rsid w:val="00074B77"/>
    <w:rsid w:val="00074D56"/>
    <w:rsid w:val="0007550B"/>
    <w:rsid w:val="00077405"/>
    <w:rsid w:val="00077A1D"/>
    <w:rsid w:val="00080124"/>
    <w:rsid w:val="0008130F"/>
    <w:rsid w:val="00082520"/>
    <w:rsid w:val="00084AB6"/>
    <w:rsid w:val="000856F7"/>
    <w:rsid w:val="0008597C"/>
    <w:rsid w:val="000862EC"/>
    <w:rsid w:val="00087BB5"/>
    <w:rsid w:val="000910A8"/>
    <w:rsid w:val="0009234D"/>
    <w:rsid w:val="00095F29"/>
    <w:rsid w:val="0009611B"/>
    <w:rsid w:val="00096ED6"/>
    <w:rsid w:val="000A0D28"/>
    <w:rsid w:val="000A0EA2"/>
    <w:rsid w:val="000A318E"/>
    <w:rsid w:val="000A3883"/>
    <w:rsid w:val="000A6C30"/>
    <w:rsid w:val="000A79E4"/>
    <w:rsid w:val="000A7AAF"/>
    <w:rsid w:val="000B19CB"/>
    <w:rsid w:val="000B2F3C"/>
    <w:rsid w:val="000B3571"/>
    <w:rsid w:val="000B49E7"/>
    <w:rsid w:val="000B59B3"/>
    <w:rsid w:val="000C0867"/>
    <w:rsid w:val="000C0EEB"/>
    <w:rsid w:val="000C33D0"/>
    <w:rsid w:val="000C43D2"/>
    <w:rsid w:val="000C73C3"/>
    <w:rsid w:val="000D1341"/>
    <w:rsid w:val="000D18F5"/>
    <w:rsid w:val="000D67E3"/>
    <w:rsid w:val="000D784D"/>
    <w:rsid w:val="000E438C"/>
    <w:rsid w:val="000E605F"/>
    <w:rsid w:val="000E624E"/>
    <w:rsid w:val="000E65F9"/>
    <w:rsid w:val="000F0356"/>
    <w:rsid w:val="000F14D3"/>
    <w:rsid w:val="000F22DE"/>
    <w:rsid w:val="000F4474"/>
    <w:rsid w:val="000F4BE1"/>
    <w:rsid w:val="0010196D"/>
    <w:rsid w:val="00104861"/>
    <w:rsid w:val="001071D4"/>
    <w:rsid w:val="00111F92"/>
    <w:rsid w:val="00112838"/>
    <w:rsid w:val="00126A56"/>
    <w:rsid w:val="00131C9A"/>
    <w:rsid w:val="00131DDF"/>
    <w:rsid w:val="00132B80"/>
    <w:rsid w:val="00136083"/>
    <w:rsid w:val="00140A30"/>
    <w:rsid w:val="001414B9"/>
    <w:rsid w:val="00142F71"/>
    <w:rsid w:val="00144BFC"/>
    <w:rsid w:val="00147260"/>
    <w:rsid w:val="00147677"/>
    <w:rsid w:val="0015079D"/>
    <w:rsid w:val="00152C18"/>
    <w:rsid w:val="00156037"/>
    <w:rsid w:val="00156828"/>
    <w:rsid w:val="00160949"/>
    <w:rsid w:val="00161ECA"/>
    <w:rsid w:val="00164391"/>
    <w:rsid w:val="001649FD"/>
    <w:rsid w:val="001666D5"/>
    <w:rsid w:val="00167485"/>
    <w:rsid w:val="00173DF5"/>
    <w:rsid w:val="00174012"/>
    <w:rsid w:val="001764C7"/>
    <w:rsid w:val="00176762"/>
    <w:rsid w:val="00182424"/>
    <w:rsid w:val="001830DC"/>
    <w:rsid w:val="00183613"/>
    <w:rsid w:val="00186F86"/>
    <w:rsid w:val="00193A8F"/>
    <w:rsid w:val="00193D16"/>
    <w:rsid w:val="00194625"/>
    <w:rsid w:val="00195611"/>
    <w:rsid w:val="00196217"/>
    <w:rsid w:val="001968A7"/>
    <w:rsid w:val="001A5F89"/>
    <w:rsid w:val="001A720E"/>
    <w:rsid w:val="001A739F"/>
    <w:rsid w:val="001A7E84"/>
    <w:rsid w:val="001B0684"/>
    <w:rsid w:val="001B1242"/>
    <w:rsid w:val="001B2BFC"/>
    <w:rsid w:val="001B4AD6"/>
    <w:rsid w:val="001B7A52"/>
    <w:rsid w:val="001C0918"/>
    <w:rsid w:val="001C0C91"/>
    <w:rsid w:val="001C6C5D"/>
    <w:rsid w:val="001D0044"/>
    <w:rsid w:val="001D422B"/>
    <w:rsid w:val="001D42BF"/>
    <w:rsid w:val="001D72DE"/>
    <w:rsid w:val="001D7692"/>
    <w:rsid w:val="001E1EFC"/>
    <w:rsid w:val="001E2F48"/>
    <w:rsid w:val="001E3E19"/>
    <w:rsid w:val="001E7F62"/>
    <w:rsid w:val="001F2143"/>
    <w:rsid w:val="001F3678"/>
    <w:rsid w:val="001F38CD"/>
    <w:rsid w:val="001F6A6C"/>
    <w:rsid w:val="00205207"/>
    <w:rsid w:val="00207FD5"/>
    <w:rsid w:val="002102BD"/>
    <w:rsid w:val="002117AD"/>
    <w:rsid w:val="00213A5E"/>
    <w:rsid w:val="0021420A"/>
    <w:rsid w:val="00215AE2"/>
    <w:rsid w:val="0021630E"/>
    <w:rsid w:val="00217535"/>
    <w:rsid w:val="0022065E"/>
    <w:rsid w:val="00221B6F"/>
    <w:rsid w:val="00224CBF"/>
    <w:rsid w:val="00226401"/>
    <w:rsid w:val="0023037C"/>
    <w:rsid w:val="0023324C"/>
    <w:rsid w:val="00233DA1"/>
    <w:rsid w:val="002366FE"/>
    <w:rsid w:val="002407B7"/>
    <w:rsid w:val="00241635"/>
    <w:rsid w:val="002418F5"/>
    <w:rsid w:val="002458DB"/>
    <w:rsid w:val="0024637B"/>
    <w:rsid w:val="002532FD"/>
    <w:rsid w:val="002544F8"/>
    <w:rsid w:val="0025462C"/>
    <w:rsid w:val="00254943"/>
    <w:rsid w:val="00254C41"/>
    <w:rsid w:val="0025516E"/>
    <w:rsid w:val="00255927"/>
    <w:rsid w:val="00260050"/>
    <w:rsid w:val="0026457D"/>
    <w:rsid w:val="002706DE"/>
    <w:rsid w:val="00276020"/>
    <w:rsid w:val="00281124"/>
    <w:rsid w:val="00282BE7"/>
    <w:rsid w:val="00284C8E"/>
    <w:rsid w:val="002A043E"/>
    <w:rsid w:val="002A25D5"/>
    <w:rsid w:val="002A275A"/>
    <w:rsid w:val="002A415F"/>
    <w:rsid w:val="002A4CEB"/>
    <w:rsid w:val="002A52BD"/>
    <w:rsid w:val="002A741D"/>
    <w:rsid w:val="002A7861"/>
    <w:rsid w:val="002B2BCB"/>
    <w:rsid w:val="002B57B7"/>
    <w:rsid w:val="002B5CAA"/>
    <w:rsid w:val="002B65C6"/>
    <w:rsid w:val="002C0D5B"/>
    <w:rsid w:val="002C14C7"/>
    <w:rsid w:val="002C181E"/>
    <w:rsid w:val="002C7B56"/>
    <w:rsid w:val="002D081D"/>
    <w:rsid w:val="002D2578"/>
    <w:rsid w:val="002D36DA"/>
    <w:rsid w:val="002D4235"/>
    <w:rsid w:val="002D522D"/>
    <w:rsid w:val="002D551D"/>
    <w:rsid w:val="002D6B18"/>
    <w:rsid w:val="002E04FB"/>
    <w:rsid w:val="002E273D"/>
    <w:rsid w:val="002E4658"/>
    <w:rsid w:val="002E5AA6"/>
    <w:rsid w:val="002F4358"/>
    <w:rsid w:val="002F4B04"/>
    <w:rsid w:val="002F7118"/>
    <w:rsid w:val="002F73E3"/>
    <w:rsid w:val="002F7EF3"/>
    <w:rsid w:val="003019DD"/>
    <w:rsid w:val="0030769E"/>
    <w:rsid w:val="0031146E"/>
    <w:rsid w:val="00311DC4"/>
    <w:rsid w:val="00313E76"/>
    <w:rsid w:val="003153FE"/>
    <w:rsid w:val="0031565F"/>
    <w:rsid w:val="0031614E"/>
    <w:rsid w:val="00316886"/>
    <w:rsid w:val="00317213"/>
    <w:rsid w:val="00317ED2"/>
    <w:rsid w:val="00321E45"/>
    <w:rsid w:val="00324071"/>
    <w:rsid w:val="0032585C"/>
    <w:rsid w:val="00327424"/>
    <w:rsid w:val="003307C5"/>
    <w:rsid w:val="003319E1"/>
    <w:rsid w:val="00334649"/>
    <w:rsid w:val="00334F51"/>
    <w:rsid w:val="00335E27"/>
    <w:rsid w:val="003413C0"/>
    <w:rsid w:val="0034524F"/>
    <w:rsid w:val="0035049A"/>
    <w:rsid w:val="0035118E"/>
    <w:rsid w:val="00352EF1"/>
    <w:rsid w:val="00353357"/>
    <w:rsid w:val="00356BAD"/>
    <w:rsid w:val="00361DD3"/>
    <w:rsid w:val="003621C5"/>
    <w:rsid w:val="00364451"/>
    <w:rsid w:val="00375550"/>
    <w:rsid w:val="00375ABE"/>
    <w:rsid w:val="003770AC"/>
    <w:rsid w:val="00380BA9"/>
    <w:rsid w:val="00383611"/>
    <w:rsid w:val="00384223"/>
    <w:rsid w:val="003877BF"/>
    <w:rsid w:val="00390D57"/>
    <w:rsid w:val="00395AA6"/>
    <w:rsid w:val="00397150"/>
    <w:rsid w:val="003A0F26"/>
    <w:rsid w:val="003A2992"/>
    <w:rsid w:val="003A5C8D"/>
    <w:rsid w:val="003A79D7"/>
    <w:rsid w:val="003B0A76"/>
    <w:rsid w:val="003B1B5B"/>
    <w:rsid w:val="003B34F8"/>
    <w:rsid w:val="003B40E6"/>
    <w:rsid w:val="003B467D"/>
    <w:rsid w:val="003B50E7"/>
    <w:rsid w:val="003B681C"/>
    <w:rsid w:val="003C0EC1"/>
    <w:rsid w:val="003C1630"/>
    <w:rsid w:val="003C1D12"/>
    <w:rsid w:val="003C1D79"/>
    <w:rsid w:val="003C5FF1"/>
    <w:rsid w:val="003C65A9"/>
    <w:rsid w:val="003C6662"/>
    <w:rsid w:val="003D3A3D"/>
    <w:rsid w:val="003D497F"/>
    <w:rsid w:val="003D4FCE"/>
    <w:rsid w:val="003D60BB"/>
    <w:rsid w:val="003D657C"/>
    <w:rsid w:val="003D73CB"/>
    <w:rsid w:val="003D7D57"/>
    <w:rsid w:val="003E002E"/>
    <w:rsid w:val="003E17D6"/>
    <w:rsid w:val="003E3773"/>
    <w:rsid w:val="003E55B4"/>
    <w:rsid w:val="003E7D53"/>
    <w:rsid w:val="003F11D1"/>
    <w:rsid w:val="003F5F21"/>
    <w:rsid w:val="0040087D"/>
    <w:rsid w:val="00403C1F"/>
    <w:rsid w:val="00404063"/>
    <w:rsid w:val="004046F4"/>
    <w:rsid w:val="00406B79"/>
    <w:rsid w:val="0040702E"/>
    <w:rsid w:val="00407ED2"/>
    <w:rsid w:val="00410082"/>
    <w:rsid w:val="00410FF2"/>
    <w:rsid w:val="004227A6"/>
    <w:rsid w:val="00423C2B"/>
    <w:rsid w:val="004243B6"/>
    <w:rsid w:val="00425791"/>
    <w:rsid w:val="00427784"/>
    <w:rsid w:val="00430DB8"/>
    <w:rsid w:val="0043158A"/>
    <w:rsid w:val="00431CEB"/>
    <w:rsid w:val="00432FC1"/>
    <w:rsid w:val="00433FE6"/>
    <w:rsid w:val="004340AE"/>
    <w:rsid w:val="00436AA2"/>
    <w:rsid w:val="004376BE"/>
    <w:rsid w:val="00442CF9"/>
    <w:rsid w:val="004466BB"/>
    <w:rsid w:val="00450451"/>
    <w:rsid w:val="00451C20"/>
    <w:rsid w:val="004524EB"/>
    <w:rsid w:val="0045280C"/>
    <w:rsid w:val="00452B01"/>
    <w:rsid w:val="00453F4C"/>
    <w:rsid w:val="00462087"/>
    <w:rsid w:val="00462F6F"/>
    <w:rsid w:val="004657EC"/>
    <w:rsid w:val="00465932"/>
    <w:rsid w:val="00466816"/>
    <w:rsid w:val="004672D2"/>
    <w:rsid w:val="00475D07"/>
    <w:rsid w:val="00475E16"/>
    <w:rsid w:val="00476094"/>
    <w:rsid w:val="0048028A"/>
    <w:rsid w:val="004834B7"/>
    <w:rsid w:val="00483796"/>
    <w:rsid w:val="004849E6"/>
    <w:rsid w:val="0048646F"/>
    <w:rsid w:val="0049690F"/>
    <w:rsid w:val="00496F89"/>
    <w:rsid w:val="004A1CBB"/>
    <w:rsid w:val="004A23F1"/>
    <w:rsid w:val="004A3DD5"/>
    <w:rsid w:val="004B21DB"/>
    <w:rsid w:val="004B5A60"/>
    <w:rsid w:val="004B6EDC"/>
    <w:rsid w:val="004C4FF3"/>
    <w:rsid w:val="004C6EA8"/>
    <w:rsid w:val="004C73CA"/>
    <w:rsid w:val="004D036D"/>
    <w:rsid w:val="004D1DAB"/>
    <w:rsid w:val="004D3F45"/>
    <w:rsid w:val="004E37CC"/>
    <w:rsid w:val="004E4702"/>
    <w:rsid w:val="004E4F48"/>
    <w:rsid w:val="004E7EA4"/>
    <w:rsid w:val="004F154D"/>
    <w:rsid w:val="004F367D"/>
    <w:rsid w:val="004F387C"/>
    <w:rsid w:val="004F3D5B"/>
    <w:rsid w:val="004F5A1B"/>
    <w:rsid w:val="004F5D9E"/>
    <w:rsid w:val="004F620C"/>
    <w:rsid w:val="004F6495"/>
    <w:rsid w:val="004F74A4"/>
    <w:rsid w:val="004F7A89"/>
    <w:rsid w:val="00501C4B"/>
    <w:rsid w:val="00501E4D"/>
    <w:rsid w:val="00503DAB"/>
    <w:rsid w:val="005043DF"/>
    <w:rsid w:val="0050453F"/>
    <w:rsid w:val="00504FC2"/>
    <w:rsid w:val="00507CA3"/>
    <w:rsid w:val="00507E0B"/>
    <w:rsid w:val="00511A02"/>
    <w:rsid w:val="005146F2"/>
    <w:rsid w:val="00514A88"/>
    <w:rsid w:val="00516AF9"/>
    <w:rsid w:val="00522A45"/>
    <w:rsid w:val="00523848"/>
    <w:rsid w:val="00524C75"/>
    <w:rsid w:val="00524D65"/>
    <w:rsid w:val="0052528C"/>
    <w:rsid w:val="00526640"/>
    <w:rsid w:val="00526BC8"/>
    <w:rsid w:val="00527626"/>
    <w:rsid w:val="0053009A"/>
    <w:rsid w:val="00530605"/>
    <w:rsid w:val="00531AF1"/>
    <w:rsid w:val="00532004"/>
    <w:rsid w:val="00532066"/>
    <w:rsid w:val="00533214"/>
    <w:rsid w:val="0053564F"/>
    <w:rsid w:val="00536527"/>
    <w:rsid w:val="00536556"/>
    <w:rsid w:val="00543E20"/>
    <w:rsid w:val="005442F5"/>
    <w:rsid w:val="005444DE"/>
    <w:rsid w:val="00545375"/>
    <w:rsid w:val="0054577F"/>
    <w:rsid w:val="00546F73"/>
    <w:rsid w:val="005501EF"/>
    <w:rsid w:val="0055485E"/>
    <w:rsid w:val="00554CCE"/>
    <w:rsid w:val="00556170"/>
    <w:rsid w:val="005561F0"/>
    <w:rsid w:val="005566D4"/>
    <w:rsid w:val="005620CD"/>
    <w:rsid w:val="00566176"/>
    <w:rsid w:val="00566470"/>
    <w:rsid w:val="005666BF"/>
    <w:rsid w:val="00570756"/>
    <w:rsid w:val="0057186C"/>
    <w:rsid w:val="0057259C"/>
    <w:rsid w:val="00580D62"/>
    <w:rsid w:val="00580F39"/>
    <w:rsid w:val="00581F52"/>
    <w:rsid w:val="005838EC"/>
    <w:rsid w:val="00585ECE"/>
    <w:rsid w:val="00586C3C"/>
    <w:rsid w:val="00590A12"/>
    <w:rsid w:val="00590FAA"/>
    <w:rsid w:val="005937BC"/>
    <w:rsid w:val="00594251"/>
    <w:rsid w:val="005960AD"/>
    <w:rsid w:val="005A0012"/>
    <w:rsid w:val="005A40D3"/>
    <w:rsid w:val="005A4B62"/>
    <w:rsid w:val="005A6EF0"/>
    <w:rsid w:val="005B08A3"/>
    <w:rsid w:val="005B1AD2"/>
    <w:rsid w:val="005B4E50"/>
    <w:rsid w:val="005B5A1C"/>
    <w:rsid w:val="005C126F"/>
    <w:rsid w:val="005C3960"/>
    <w:rsid w:val="005D0013"/>
    <w:rsid w:val="005D2DCD"/>
    <w:rsid w:val="005D5A34"/>
    <w:rsid w:val="005D5FFB"/>
    <w:rsid w:val="005E3E6D"/>
    <w:rsid w:val="005E5DEC"/>
    <w:rsid w:val="005E69F1"/>
    <w:rsid w:val="005F1E6F"/>
    <w:rsid w:val="005F238C"/>
    <w:rsid w:val="005F3496"/>
    <w:rsid w:val="005F6D63"/>
    <w:rsid w:val="006019BB"/>
    <w:rsid w:val="00601CB1"/>
    <w:rsid w:val="00603141"/>
    <w:rsid w:val="00606FC2"/>
    <w:rsid w:val="00607EAF"/>
    <w:rsid w:val="006100EE"/>
    <w:rsid w:val="006107C6"/>
    <w:rsid w:val="006123F3"/>
    <w:rsid w:val="0061246C"/>
    <w:rsid w:val="0061283C"/>
    <w:rsid w:val="0061317A"/>
    <w:rsid w:val="00617FEF"/>
    <w:rsid w:val="0062055F"/>
    <w:rsid w:val="00622499"/>
    <w:rsid w:val="0062521E"/>
    <w:rsid w:val="006256B8"/>
    <w:rsid w:val="006312D5"/>
    <w:rsid w:val="00634CD2"/>
    <w:rsid w:val="006352FD"/>
    <w:rsid w:val="0063620F"/>
    <w:rsid w:val="00640083"/>
    <w:rsid w:val="006534DC"/>
    <w:rsid w:val="00654390"/>
    <w:rsid w:val="00655920"/>
    <w:rsid w:val="0065640D"/>
    <w:rsid w:val="0066086C"/>
    <w:rsid w:val="006654F9"/>
    <w:rsid w:val="00666CA6"/>
    <w:rsid w:val="00672EC0"/>
    <w:rsid w:val="00674ECA"/>
    <w:rsid w:val="006764FC"/>
    <w:rsid w:val="0068035F"/>
    <w:rsid w:val="00680E31"/>
    <w:rsid w:val="00681E43"/>
    <w:rsid w:val="0069121D"/>
    <w:rsid w:val="006941F3"/>
    <w:rsid w:val="006956CE"/>
    <w:rsid w:val="00696720"/>
    <w:rsid w:val="00696C4F"/>
    <w:rsid w:val="00697A11"/>
    <w:rsid w:val="006A31A7"/>
    <w:rsid w:val="006A53FA"/>
    <w:rsid w:val="006A60F3"/>
    <w:rsid w:val="006B1FD2"/>
    <w:rsid w:val="006B23E6"/>
    <w:rsid w:val="006B7AD9"/>
    <w:rsid w:val="006B7CBC"/>
    <w:rsid w:val="006C2063"/>
    <w:rsid w:val="006C448D"/>
    <w:rsid w:val="006D3ED3"/>
    <w:rsid w:val="006D59B0"/>
    <w:rsid w:val="006D7842"/>
    <w:rsid w:val="006E2E1E"/>
    <w:rsid w:val="006E556F"/>
    <w:rsid w:val="006F1DF2"/>
    <w:rsid w:val="006F3F68"/>
    <w:rsid w:val="00703622"/>
    <w:rsid w:val="007050C8"/>
    <w:rsid w:val="007061D7"/>
    <w:rsid w:val="00710DBC"/>
    <w:rsid w:val="00711D02"/>
    <w:rsid w:val="0071422C"/>
    <w:rsid w:val="00715C03"/>
    <w:rsid w:val="00717BAC"/>
    <w:rsid w:val="00720B51"/>
    <w:rsid w:val="00721316"/>
    <w:rsid w:val="00721D12"/>
    <w:rsid w:val="00723497"/>
    <w:rsid w:val="00723BC6"/>
    <w:rsid w:val="007243D9"/>
    <w:rsid w:val="00724A75"/>
    <w:rsid w:val="00734B64"/>
    <w:rsid w:val="00741190"/>
    <w:rsid w:val="00743171"/>
    <w:rsid w:val="007451D8"/>
    <w:rsid w:val="00746E2B"/>
    <w:rsid w:val="0075414F"/>
    <w:rsid w:val="00755B09"/>
    <w:rsid w:val="0075690D"/>
    <w:rsid w:val="00756D89"/>
    <w:rsid w:val="00757EDF"/>
    <w:rsid w:val="00761A15"/>
    <w:rsid w:val="00761CF3"/>
    <w:rsid w:val="007640A8"/>
    <w:rsid w:val="007652F0"/>
    <w:rsid w:val="00770912"/>
    <w:rsid w:val="007714E7"/>
    <w:rsid w:val="00771C20"/>
    <w:rsid w:val="00773ED2"/>
    <w:rsid w:val="00777A0F"/>
    <w:rsid w:val="007816FF"/>
    <w:rsid w:val="0078642F"/>
    <w:rsid w:val="0079142D"/>
    <w:rsid w:val="007A06EC"/>
    <w:rsid w:val="007A0FCB"/>
    <w:rsid w:val="007A628D"/>
    <w:rsid w:val="007A76D2"/>
    <w:rsid w:val="007B03C5"/>
    <w:rsid w:val="007B4010"/>
    <w:rsid w:val="007B6252"/>
    <w:rsid w:val="007B660A"/>
    <w:rsid w:val="007B684B"/>
    <w:rsid w:val="007B6E02"/>
    <w:rsid w:val="007C1437"/>
    <w:rsid w:val="007C2098"/>
    <w:rsid w:val="007C5C55"/>
    <w:rsid w:val="007D0568"/>
    <w:rsid w:val="007D1305"/>
    <w:rsid w:val="007D275E"/>
    <w:rsid w:val="007D4F34"/>
    <w:rsid w:val="007E2594"/>
    <w:rsid w:val="007E4DCC"/>
    <w:rsid w:val="007E5757"/>
    <w:rsid w:val="007E6A9E"/>
    <w:rsid w:val="007F057B"/>
    <w:rsid w:val="007F19CB"/>
    <w:rsid w:val="007F31C4"/>
    <w:rsid w:val="007F6396"/>
    <w:rsid w:val="0080014F"/>
    <w:rsid w:val="00801690"/>
    <w:rsid w:val="00801C3D"/>
    <w:rsid w:val="008025D5"/>
    <w:rsid w:val="008057A4"/>
    <w:rsid w:val="00807CB9"/>
    <w:rsid w:val="008100D8"/>
    <w:rsid w:val="008115FF"/>
    <w:rsid w:val="0081255A"/>
    <w:rsid w:val="00813B1A"/>
    <w:rsid w:val="008160F0"/>
    <w:rsid w:val="00825F81"/>
    <w:rsid w:val="008307CE"/>
    <w:rsid w:val="0083111D"/>
    <w:rsid w:val="00831B08"/>
    <w:rsid w:val="00831D66"/>
    <w:rsid w:val="008320E9"/>
    <w:rsid w:val="00834EE0"/>
    <w:rsid w:val="0083536B"/>
    <w:rsid w:val="00836356"/>
    <w:rsid w:val="0084017F"/>
    <w:rsid w:val="00843314"/>
    <w:rsid w:val="00847443"/>
    <w:rsid w:val="00850737"/>
    <w:rsid w:val="00852409"/>
    <w:rsid w:val="008525C1"/>
    <w:rsid w:val="00852728"/>
    <w:rsid w:val="0085364B"/>
    <w:rsid w:val="00853C27"/>
    <w:rsid w:val="0085412A"/>
    <w:rsid w:val="008551CB"/>
    <w:rsid w:val="0085713C"/>
    <w:rsid w:val="008579EA"/>
    <w:rsid w:val="00857AE3"/>
    <w:rsid w:val="008601C3"/>
    <w:rsid w:val="0086046A"/>
    <w:rsid w:val="00863CFF"/>
    <w:rsid w:val="00864044"/>
    <w:rsid w:val="00864E49"/>
    <w:rsid w:val="0086797B"/>
    <w:rsid w:val="00870E69"/>
    <w:rsid w:val="00872399"/>
    <w:rsid w:val="008739F3"/>
    <w:rsid w:val="0087719F"/>
    <w:rsid w:val="008805FC"/>
    <w:rsid w:val="00881AC7"/>
    <w:rsid w:val="00881B16"/>
    <w:rsid w:val="008835C9"/>
    <w:rsid w:val="008841E9"/>
    <w:rsid w:val="00884E45"/>
    <w:rsid w:val="00885EAD"/>
    <w:rsid w:val="00886654"/>
    <w:rsid w:val="008875F3"/>
    <w:rsid w:val="00890E21"/>
    <w:rsid w:val="00891707"/>
    <w:rsid w:val="00894372"/>
    <w:rsid w:val="0089668C"/>
    <w:rsid w:val="0089715C"/>
    <w:rsid w:val="008A35F3"/>
    <w:rsid w:val="008A435F"/>
    <w:rsid w:val="008A4A4E"/>
    <w:rsid w:val="008A4D25"/>
    <w:rsid w:val="008A5AF1"/>
    <w:rsid w:val="008A6512"/>
    <w:rsid w:val="008A6A12"/>
    <w:rsid w:val="008A719F"/>
    <w:rsid w:val="008B022A"/>
    <w:rsid w:val="008B0FCD"/>
    <w:rsid w:val="008B14B1"/>
    <w:rsid w:val="008B318C"/>
    <w:rsid w:val="008B4EFE"/>
    <w:rsid w:val="008B6B6A"/>
    <w:rsid w:val="008C0FE5"/>
    <w:rsid w:val="008C12F8"/>
    <w:rsid w:val="008C366B"/>
    <w:rsid w:val="008C4157"/>
    <w:rsid w:val="008C5C9A"/>
    <w:rsid w:val="008C6750"/>
    <w:rsid w:val="008D039A"/>
    <w:rsid w:val="008D29A3"/>
    <w:rsid w:val="008D2EE4"/>
    <w:rsid w:val="008D7038"/>
    <w:rsid w:val="008E50C4"/>
    <w:rsid w:val="008E5191"/>
    <w:rsid w:val="008E7C5E"/>
    <w:rsid w:val="008F1E2E"/>
    <w:rsid w:val="008F263B"/>
    <w:rsid w:val="008F399E"/>
    <w:rsid w:val="008F410F"/>
    <w:rsid w:val="008F5815"/>
    <w:rsid w:val="008F7640"/>
    <w:rsid w:val="00902CC1"/>
    <w:rsid w:val="00905534"/>
    <w:rsid w:val="00912308"/>
    <w:rsid w:val="00914D75"/>
    <w:rsid w:val="0091603B"/>
    <w:rsid w:val="0091630C"/>
    <w:rsid w:val="00921528"/>
    <w:rsid w:val="009230EC"/>
    <w:rsid w:val="00923ACC"/>
    <w:rsid w:val="00923E71"/>
    <w:rsid w:val="009241D8"/>
    <w:rsid w:val="0092470C"/>
    <w:rsid w:val="00925AA3"/>
    <w:rsid w:val="00930722"/>
    <w:rsid w:val="00931CB7"/>
    <w:rsid w:val="00932F9A"/>
    <w:rsid w:val="00933FF5"/>
    <w:rsid w:val="0093593A"/>
    <w:rsid w:val="00936330"/>
    <w:rsid w:val="00937FF6"/>
    <w:rsid w:val="00941B54"/>
    <w:rsid w:val="00942CF5"/>
    <w:rsid w:val="00943BD4"/>
    <w:rsid w:val="00944611"/>
    <w:rsid w:val="00947704"/>
    <w:rsid w:val="0094789E"/>
    <w:rsid w:val="009502BD"/>
    <w:rsid w:val="009554F1"/>
    <w:rsid w:val="00956246"/>
    <w:rsid w:val="0095659A"/>
    <w:rsid w:val="00956716"/>
    <w:rsid w:val="00960F1C"/>
    <w:rsid w:val="0096160E"/>
    <w:rsid w:val="00961B8D"/>
    <w:rsid w:val="00964BE2"/>
    <w:rsid w:val="00965100"/>
    <w:rsid w:val="009667A1"/>
    <w:rsid w:val="00967EAD"/>
    <w:rsid w:val="00967F92"/>
    <w:rsid w:val="009706E1"/>
    <w:rsid w:val="009708E7"/>
    <w:rsid w:val="00971559"/>
    <w:rsid w:val="00976A5C"/>
    <w:rsid w:val="009809F8"/>
    <w:rsid w:val="0098464D"/>
    <w:rsid w:val="00984FD1"/>
    <w:rsid w:val="0098669C"/>
    <w:rsid w:val="009931A6"/>
    <w:rsid w:val="00993789"/>
    <w:rsid w:val="00993CB8"/>
    <w:rsid w:val="00997521"/>
    <w:rsid w:val="00997538"/>
    <w:rsid w:val="009A01F5"/>
    <w:rsid w:val="009A06C0"/>
    <w:rsid w:val="009A09F4"/>
    <w:rsid w:val="009A10D0"/>
    <w:rsid w:val="009A153D"/>
    <w:rsid w:val="009A2C7B"/>
    <w:rsid w:val="009A2D07"/>
    <w:rsid w:val="009A4C6C"/>
    <w:rsid w:val="009A7A0A"/>
    <w:rsid w:val="009B0018"/>
    <w:rsid w:val="009B0442"/>
    <w:rsid w:val="009B298D"/>
    <w:rsid w:val="009B7539"/>
    <w:rsid w:val="009B7741"/>
    <w:rsid w:val="009C340F"/>
    <w:rsid w:val="009C390C"/>
    <w:rsid w:val="009D2C48"/>
    <w:rsid w:val="009D583F"/>
    <w:rsid w:val="009D619E"/>
    <w:rsid w:val="009D72E5"/>
    <w:rsid w:val="009D76BC"/>
    <w:rsid w:val="009E1E0E"/>
    <w:rsid w:val="009E1EA8"/>
    <w:rsid w:val="009E358B"/>
    <w:rsid w:val="009E6B7A"/>
    <w:rsid w:val="009E77F9"/>
    <w:rsid w:val="009F1542"/>
    <w:rsid w:val="009F2C09"/>
    <w:rsid w:val="009F2D4B"/>
    <w:rsid w:val="009F4B74"/>
    <w:rsid w:val="009F54D8"/>
    <w:rsid w:val="009F71DE"/>
    <w:rsid w:val="00A0315A"/>
    <w:rsid w:val="00A03BF8"/>
    <w:rsid w:val="00A043BC"/>
    <w:rsid w:val="00A04865"/>
    <w:rsid w:val="00A04A70"/>
    <w:rsid w:val="00A0663A"/>
    <w:rsid w:val="00A066EB"/>
    <w:rsid w:val="00A13A09"/>
    <w:rsid w:val="00A14A9B"/>
    <w:rsid w:val="00A14D97"/>
    <w:rsid w:val="00A166A0"/>
    <w:rsid w:val="00A20857"/>
    <w:rsid w:val="00A20C58"/>
    <w:rsid w:val="00A21AD3"/>
    <w:rsid w:val="00A2350A"/>
    <w:rsid w:val="00A25776"/>
    <w:rsid w:val="00A26E30"/>
    <w:rsid w:val="00A27407"/>
    <w:rsid w:val="00A27941"/>
    <w:rsid w:val="00A300CF"/>
    <w:rsid w:val="00A32907"/>
    <w:rsid w:val="00A3356A"/>
    <w:rsid w:val="00A34686"/>
    <w:rsid w:val="00A36A0D"/>
    <w:rsid w:val="00A37FCD"/>
    <w:rsid w:val="00A41BEF"/>
    <w:rsid w:val="00A44E36"/>
    <w:rsid w:val="00A45764"/>
    <w:rsid w:val="00A45A20"/>
    <w:rsid w:val="00A47510"/>
    <w:rsid w:val="00A52D8E"/>
    <w:rsid w:val="00A54A98"/>
    <w:rsid w:val="00A55600"/>
    <w:rsid w:val="00A56C79"/>
    <w:rsid w:val="00A57734"/>
    <w:rsid w:val="00A600B5"/>
    <w:rsid w:val="00A60140"/>
    <w:rsid w:val="00A611CE"/>
    <w:rsid w:val="00A6398D"/>
    <w:rsid w:val="00A63B1D"/>
    <w:rsid w:val="00A63D47"/>
    <w:rsid w:val="00A719DA"/>
    <w:rsid w:val="00A71EA6"/>
    <w:rsid w:val="00A724BC"/>
    <w:rsid w:val="00A73B8B"/>
    <w:rsid w:val="00A75F83"/>
    <w:rsid w:val="00A77A4E"/>
    <w:rsid w:val="00A83C0F"/>
    <w:rsid w:val="00A865B5"/>
    <w:rsid w:val="00A8796D"/>
    <w:rsid w:val="00A92AF2"/>
    <w:rsid w:val="00A95BB7"/>
    <w:rsid w:val="00A96E54"/>
    <w:rsid w:val="00A96FE4"/>
    <w:rsid w:val="00A97404"/>
    <w:rsid w:val="00AA6381"/>
    <w:rsid w:val="00AB1D9F"/>
    <w:rsid w:val="00AB36F5"/>
    <w:rsid w:val="00AB618D"/>
    <w:rsid w:val="00AB6191"/>
    <w:rsid w:val="00AC004C"/>
    <w:rsid w:val="00AC19A3"/>
    <w:rsid w:val="00AC2E66"/>
    <w:rsid w:val="00AC37A8"/>
    <w:rsid w:val="00AC72CA"/>
    <w:rsid w:val="00AD129D"/>
    <w:rsid w:val="00AD308E"/>
    <w:rsid w:val="00AD3E8A"/>
    <w:rsid w:val="00AD43DB"/>
    <w:rsid w:val="00AD4D29"/>
    <w:rsid w:val="00AD51CA"/>
    <w:rsid w:val="00AD6532"/>
    <w:rsid w:val="00AD7738"/>
    <w:rsid w:val="00AE062A"/>
    <w:rsid w:val="00AE134F"/>
    <w:rsid w:val="00AE1F4D"/>
    <w:rsid w:val="00AE53B8"/>
    <w:rsid w:val="00AF051D"/>
    <w:rsid w:val="00AF125E"/>
    <w:rsid w:val="00AF1B3B"/>
    <w:rsid w:val="00AF217C"/>
    <w:rsid w:val="00AF3B86"/>
    <w:rsid w:val="00AF4004"/>
    <w:rsid w:val="00AF5ACC"/>
    <w:rsid w:val="00AF7C54"/>
    <w:rsid w:val="00B00741"/>
    <w:rsid w:val="00B04220"/>
    <w:rsid w:val="00B045CC"/>
    <w:rsid w:val="00B07028"/>
    <w:rsid w:val="00B078DF"/>
    <w:rsid w:val="00B1084A"/>
    <w:rsid w:val="00B10DDD"/>
    <w:rsid w:val="00B15162"/>
    <w:rsid w:val="00B15E2B"/>
    <w:rsid w:val="00B17E63"/>
    <w:rsid w:val="00B24501"/>
    <w:rsid w:val="00B24D5B"/>
    <w:rsid w:val="00B25B96"/>
    <w:rsid w:val="00B273C0"/>
    <w:rsid w:val="00B27483"/>
    <w:rsid w:val="00B32127"/>
    <w:rsid w:val="00B34C7F"/>
    <w:rsid w:val="00B35C02"/>
    <w:rsid w:val="00B37992"/>
    <w:rsid w:val="00B4080C"/>
    <w:rsid w:val="00B47A7A"/>
    <w:rsid w:val="00B54AB7"/>
    <w:rsid w:val="00B54B28"/>
    <w:rsid w:val="00B55C0E"/>
    <w:rsid w:val="00B57EE1"/>
    <w:rsid w:val="00B57F9A"/>
    <w:rsid w:val="00B61222"/>
    <w:rsid w:val="00B62D4D"/>
    <w:rsid w:val="00B66AA9"/>
    <w:rsid w:val="00B70EC0"/>
    <w:rsid w:val="00B71D95"/>
    <w:rsid w:val="00B8031A"/>
    <w:rsid w:val="00B807E9"/>
    <w:rsid w:val="00B8481A"/>
    <w:rsid w:val="00B86464"/>
    <w:rsid w:val="00B86F44"/>
    <w:rsid w:val="00B87D40"/>
    <w:rsid w:val="00B9668B"/>
    <w:rsid w:val="00B96BFA"/>
    <w:rsid w:val="00B9745A"/>
    <w:rsid w:val="00BA0E0E"/>
    <w:rsid w:val="00BA1ABD"/>
    <w:rsid w:val="00BA1C2E"/>
    <w:rsid w:val="00BA4BE3"/>
    <w:rsid w:val="00BA5806"/>
    <w:rsid w:val="00BA5BF8"/>
    <w:rsid w:val="00BA7200"/>
    <w:rsid w:val="00BB2008"/>
    <w:rsid w:val="00BB416A"/>
    <w:rsid w:val="00BB5FBD"/>
    <w:rsid w:val="00BB626B"/>
    <w:rsid w:val="00BB685D"/>
    <w:rsid w:val="00BB7CBB"/>
    <w:rsid w:val="00BC3B39"/>
    <w:rsid w:val="00BC4207"/>
    <w:rsid w:val="00BC4634"/>
    <w:rsid w:val="00BC543D"/>
    <w:rsid w:val="00BC618E"/>
    <w:rsid w:val="00BC6B32"/>
    <w:rsid w:val="00BC6D7B"/>
    <w:rsid w:val="00BC74AE"/>
    <w:rsid w:val="00BD31B7"/>
    <w:rsid w:val="00BD46E8"/>
    <w:rsid w:val="00BD554E"/>
    <w:rsid w:val="00BD559C"/>
    <w:rsid w:val="00BD60EA"/>
    <w:rsid w:val="00BD719B"/>
    <w:rsid w:val="00BD7A73"/>
    <w:rsid w:val="00BE0617"/>
    <w:rsid w:val="00BE33B5"/>
    <w:rsid w:val="00BE36F4"/>
    <w:rsid w:val="00BE4147"/>
    <w:rsid w:val="00BE691C"/>
    <w:rsid w:val="00BF11BC"/>
    <w:rsid w:val="00BF27B2"/>
    <w:rsid w:val="00BF3D2D"/>
    <w:rsid w:val="00C00BDE"/>
    <w:rsid w:val="00C0226D"/>
    <w:rsid w:val="00C04DF0"/>
    <w:rsid w:val="00C05F6A"/>
    <w:rsid w:val="00C07A5B"/>
    <w:rsid w:val="00C12059"/>
    <w:rsid w:val="00C14C0C"/>
    <w:rsid w:val="00C16169"/>
    <w:rsid w:val="00C17E26"/>
    <w:rsid w:val="00C224D2"/>
    <w:rsid w:val="00C22557"/>
    <w:rsid w:val="00C23F02"/>
    <w:rsid w:val="00C2568B"/>
    <w:rsid w:val="00C25C13"/>
    <w:rsid w:val="00C32039"/>
    <w:rsid w:val="00C340A5"/>
    <w:rsid w:val="00C372B0"/>
    <w:rsid w:val="00C41324"/>
    <w:rsid w:val="00C42054"/>
    <w:rsid w:val="00C4353A"/>
    <w:rsid w:val="00C460D7"/>
    <w:rsid w:val="00C46EA6"/>
    <w:rsid w:val="00C56229"/>
    <w:rsid w:val="00C616BA"/>
    <w:rsid w:val="00C62B0A"/>
    <w:rsid w:val="00C63262"/>
    <w:rsid w:val="00C64609"/>
    <w:rsid w:val="00C659C6"/>
    <w:rsid w:val="00C67D49"/>
    <w:rsid w:val="00C70347"/>
    <w:rsid w:val="00C70D3C"/>
    <w:rsid w:val="00C749D6"/>
    <w:rsid w:val="00C76EDB"/>
    <w:rsid w:val="00C77ED8"/>
    <w:rsid w:val="00C83B24"/>
    <w:rsid w:val="00C87D63"/>
    <w:rsid w:val="00C90799"/>
    <w:rsid w:val="00C907B5"/>
    <w:rsid w:val="00C9256A"/>
    <w:rsid w:val="00C92831"/>
    <w:rsid w:val="00C92F85"/>
    <w:rsid w:val="00C9330F"/>
    <w:rsid w:val="00C9541D"/>
    <w:rsid w:val="00C96E69"/>
    <w:rsid w:val="00C96FE5"/>
    <w:rsid w:val="00CA0C96"/>
    <w:rsid w:val="00CA4A29"/>
    <w:rsid w:val="00CA5274"/>
    <w:rsid w:val="00CA52FF"/>
    <w:rsid w:val="00CA6017"/>
    <w:rsid w:val="00CB01C7"/>
    <w:rsid w:val="00CB5015"/>
    <w:rsid w:val="00CB6106"/>
    <w:rsid w:val="00CB7BF2"/>
    <w:rsid w:val="00CC0235"/>
    <w:rsid w:val="00CC29A1"/>
    <w:rsid w:val="00CC2BC9"/>
    <w:rsid w:val="00CC4A28"/>
    <w:rsid w:val="00CC59D7"/>
    <w:rsid w:val="00CD0A03"/>
    <w:rsid w:val="00CD4B31"/>
    <w:rsid w:val="00CD7E39"/>
    <w:rsid w:val="00CE1DE8"/>
    <w:rsid w:val="00CE1E0B"/>
    <w:rsid w:val="00CE4495"/>
    <w:rsid w:val="00CE550E"/>
    <w:rsid w:val="00CF15D5"/>
    <w:rsid w:val="00CF3383"/>
    <w:rsid w:val="00CF491F"/>
    <w:rsid w:val="00CF61BE"/>
    <w:rsid w:val="00D00163"/>
    <w:rsid w:val="00D019CA"/>
    <w:rsid w:val="00D03E20"/>
    <w:rsid w:val="00D05FDE"/>
    <w:rsid w:val="00D079AC"/>
    <w:rsid w:val="00D07CEF"/>
    <w:rsid w:val="00D07D61"/>
    <w:rsid w:val="00D10C45"/>
    <w:rsid w:val="00D11496"/>
    <w:rsid w:val="00D11707"/>
    <w:rsid w:val="00D11BB7"/>
    <w:rsid w:val="00D20F06"/>
    <w:rsid w:val="00D23387"/>
    <w:rsid w:val="00D233D3"/>
    <w:rsid w:val="00D24AEB"/>
    <w:rsid w:val="00D2519D"/>
    <w:rsid w:val="00D25923"/>
    <w:rsid w:val="00D26889"/>
    <w:rsid w:val="00D27EF1"/>
    <w:rsid w:val="00D33A34"/>
    <w:rsid w:val="00D357C8"/>
    <w:rsid w:val="00D41B2D"/>
    <w:rsid w:val="00D43114"/>
    <w:rsid w:val="00D5019D"/>
    <w:rsid w:val="00D52023"/>
    <w:rsid w:val="00D53818"/>
    <w:rsid w:val="00D542D0"/>
    <w:rsid w:val="00D548FD"/>
    <w:rsid w:val="00D609F3"/>
    <w:rsid w:val="00D61202"/>
    <w:rsid w:val="00D62B3D"/>
    <w:rsid w:val="00D64595"/>
    <w:rsid w:val="00D653F3"/>
    <w:rsid w:val="00D65FF6"/>
    <w:rsid w:val="00D666E1"/>
    <w:rsid w:val="00D73628"/>
    <w:rsid w:val="00D7457D"/>
    <w:rsid w:val="00D77B47"/>
    <w:rsid w:val="00D8100D"/>
    <w:rsid w:val="00D8202F"/>
    <w:rsid w:val="00D82055"/>
    <w:rsid w:val="00D823FE"/>
    <w:rsid w:val="00D8291D"/>
    <w:rsid w:val="00D83E20"/>
    <w:rsid w:val="00D856DC"/>
    <w:rsid w:val="00D90601"/>
    <w:rsid w:val="00D95889"/>
    <w:rsid w:val="00DA1126"/>
    <w:rsid w:val="00DA1B46"/>
    <w:rsid w:val="00DA2103"/>
    <w:rsid w:val="00DA355B"/>
    <w:rsid w:val="00DA3896"/>
    <w:rsid w:val="00DB4297"/>
    <w:rsid w:val="00DB5058"/>
    <w:rsid w:val="00DB5FDC"/>
    <w:rsid w:val="00DB6D91"/>
    <w:rsid w:val="00DB6E64"/>
    <w:rsid w:val="00DC1835"/>
    <w:rsid w:val="00DC2177"/>
    <w:rsid w:val="00DC27D6"/>
    <w:rsid w:val="00DC2B6E"/>
    <w:rsid w:val="00DC4E71"/>
    <w:rsid w:val="00DC6989"/>
    <w:rsid w:val="00DC6A8F"/>
    <w:rsid w:val="00DD02EA"/>
    <w:rsid w:val="00DD3312"/>
    <w:rsid w:val="00DD686C"/>
    <w:rsid w:val="00DE0E52"/>
    <w:rsid w:val="00DE2535"/>
    <w:rsid w:val="00DE27CB"/>
    <w:rsid w:val="00DE57DE"/>
    <w:rsid w:val="00DE5E36"/>
    <w:rsid w:val="00DE610F"/>
    <w:rsid w:val="00DE6153"/>
    <w:rsid w:val="00DF0793"/>
    <w:rsid w:val="00DF3F4E"/>
    <w:rsid w:val="00DF3FE4"/>
    <w:rsid w:val="00DF5163"/>
    <w:rsid w:val="00E00EDA"/>
    <w:rsid w:val="00E02248"/>
    <w:rsid w:val="00E023C4"/>
    <w:rsid w:val="00E0261E"/>
    <w:rsid w:val="00E02BD9"/>
    <w:rsid w:val="00E03146"/>
    <w:rsid w:val="00E05576"/>
    <w:rsid w:val="00E0763F"/>
    <w:rsid w:val="00E07C49"/>
    <w:rsid w:val="00E101A6"/>
    <w:rsid w:val="00E10F7A"/>
    <w:rsid w:val="00E114C7"/>
    <w:rsid w:val="00E12195"/>
    <w:rsid w:val="00E13444"/>
    <w:rsid w:val="00E13501"/>
    <w:rsid w:val="00E13E58"/>
    <w:rsid w:val="00E17F4A"/>
    <w:rsid w:val="00E218B4"/>
    <w:rsid w:val="00E219EC"/>
    <w:rsid w:val="00E21BE1"/>
    <w:rsid w:val="00E237D3"/>
    <w:rsid w:val="00E24697"/>
    <w:rsid w:val="00E24E9B"/>
    <w:rsid w:val="00E33E18"/>
    <w:rsid w:val="00E377A2"/>
    <w:rsid w:val="00E416C6"/>
    <w:rsid w:val="00E41AE9"/>
    <w:rsid w:val="00E4364B"/>
    <w:rsid w:val="00E478FE"/>
    <w:rsid w:val="00E5005C"/>
    <w:rsid w:val="00E51966"/>
    <w:rsid w:val="00E51979"/>
    <w:rsid w:val="00E51B44"/>
    <w:rsid w:val="00E56FC6"/>
    <w:rsid w:val="00E574E4"/>
    <w:rsid w:val="00E60F1C"/>
    <w:rsid w:val="00E6161E"/>
    <w:rsid w:val="00E64705"/>
    <w:rsid w:val="00E64998"/>
    <w:rsid w:val="00E64F3A"/>
    <w:rsid w:val="00E673C4"/>
    <w:rsid w:val="00E70501"/>
    <w:rsid w:val="00E71432"/>
    <w:rsid w:val="00E72EF8"/>
    <w:rsid w:val="00E762D7"/>
    <w:rsid w:val="00E76613"/>
    <w:rsid w:val="00E77540"/>
    <w:rsid w:val="00E80195"/>
    <w:rsid w:val="00E81858"/>
    <w:rsid w:val="00E83B43"/>
    <w:rsid w:val="00E8605F"/>
    <w:rsid w:val="00E871CC"/>
    <w:rsid w:val="00E91D9F"/>
    <w:rsid w:val="00E932D0"/>
    <w:rsid w:val="00E9634B"/>
    <w:rsid w:val="00E96BE4"/>
    <w:rsid w:val="00E9730E"/>
    <w:rsid w:val="00EA0D65"/>
    <w:rsid w:val="00EA236F"/>
    <w:rsid w:val="00EA603A"/>
    <w:rsid w:val="00EA61CA"/>
    <w:rsid w:val="00EA6DFB"/>
    <w:rsid w:val="00EB0E90"/>
    <w:rsid w:val="00EB207B"/>
    <w:rsid w:val="00EB228D"/>
    <w:rsid w:val="00EB2E34"/>
    <w:rsid w:val="00EB71C3"/>
    <w:rsid w:val="00EB7999"/>
    <w:rsid w:val="00EC0B92"/>
    <w:rsid w:val="00EC4187"/>
    <w:rsid w:val="00EC4F4E"/>
    <w:rsid w:val="00EC6CE8"/>
    <w:rsid w:val="00EC7EB2"/>
    <w:rsid w:val="00ED0D5A"/>
    <w:rsid w:val="00ED27CF"/>
    <w:rsid w:val="00ED3BB8"/>
    <w:rsid w:val="00ED4D70"/>
    <w:rsid w:val="00ED63E6"/>
    <w:rsid w:val="00ED65AF"/>
    <w:rsid w:val="00ED7958"/>
    <w:rsid w:val="00EE0195"/>
    <w:rsid w:val="00EE0600"/>
    <w:rsid w:val="00EE3419"/>
    <w:rsid w:val="00EE4076"/>
    <w:rsid w:val="00EE4DD0"/>
    <w:rsid w:val="00EE5934"/>
    <w:rsid w:val="00EF078D"/>
    <w:rsid w:val="00EF0DBC"/>
    <w:rsid w:val="00EF3C96"/>
    <w:rsid w:val="00EF41FB"/>
    <w:rsid w:val="00EF4BDD"/>
    <w:rsid w:val="00EF4E93"/>
    <w:rsid w:val="00EF50A9"/>
    <w:rsid w:val="00EF70C7"/>
    <w:rsid w:val="00EF7F75"/>
    <w:rsid w:val="00F004E8"/>
    <w:rsid w:val="00F034C6"/>
    <w:rsid w:val="00F052EA"/>
    <w:rsid w:val="00F06ADF"/>
    <w:rsid w:val="00F0777A"/>
    <w:rsid w:val="00F10216"/>
    <w:rsid w:val="00F10E33"/>
    <w:rsid w:val="00F12E5F"/>
    <w:rsid w:val="00F1474D"/>
    <w:rsid w:val="00F15B92"/>
    <w:rsid w:val="00F15D9B"/>
    <w:rsid w:val="00F17619"/>
    <w:rsid w:val="00F23433"/>
    <w:rsid w:val="00F24A00"/>
    <w:rsid w:val="00F36422"/>
    <w:rsid w:val="00F40442"/>
    <w:rsid w:val="00F43937"/>
    <w:rsid w:val="00F46D70"/>
    <w:rsid w:val="00F51F2D"/>
    <w:rsid w:val="00F5262B"/>
    <w:rsid w:val="00F52AD7"/>
    <w:rsid w:val="00F54359"/>
    <w:rsid w:val="00F55471"/>
    <w:rsid w:val="00F579DC"/>
    <w:rsid w:val="00F6080B"/>
    <w:rsid w:val="00F60AB3"/>
    <w:rsid w:val="00F634CC"/>
    <w:rsid w:val="00F64BF5"/>
    <w:rsid w:val="00F66A4B"/>
    <w:rsid w:val="00F67C0D"/>
    <w:rsid w:val="00F73962"/>
    <w:rsid w:val="00F8585D"/>
    <w:rsid w:val="00F85E7C"/>
    <w:rsid w:val="00F875F4"/>
    <w:rsid w:val="00F92CB8"/>
    <w:rsid w:val="00F942DE"/>
    <w:rsid w:val="00FA1276"/>
    <w:rsid w:val="00FA488A"/>
    <w:rsid w:val="00FA4B5B"/>
    <w:rsid w:val="00FA4D81"/>
    <w:rsid w:val="00FA53FE"/>
    <w:rsid w:val="00FA5D2C"/>
    <w:rsid w:val="00FA5EDB"/>
    <w:rsid w:val="00FA7F17"/>
    <w:rsid w:val="00FA7FC4"/>
    <w:rsid w:val="00FB0914"/>
    <w:rsid w:val="00FC1A1A"/>
    <w:rsid w:val="00FC71C0"/>
    <w:rsid w:val="00FC7A4F"/>
    <w:rsid w:val="00FD02DA"/>
    <w:rsid w:val="00FD2C96"/>
    <w:rsid w:val="00FD3EF1"/>
    <w:rsid w:val="00FD458A"/>
    <w:rsid w:val="00FD785A"/>
    <w:rsid w:val="00FE0D5A"/>
    <w:rsid w:val="00FE2110"/>
    <w:rsid w:val="00FE276D"/>
    <w:rsid w:val="00FE4445"/>
    <w:rsid w:val="00FF0181"/>
    <w:rsid w:val="00FF24EB"/>
    <w:rsid w:val="00FF29F3"/>
    <w:rsid w:val="00FF3279"/>
    <w:rsid w:val="00FF56BD"/>
    <w:rsid w:val="00FF71C8"/>
    <w:rsid w:val="00FF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96"/>
    <w:pPr>
      <w:spacing w:after="200" w:line="276" w:lineRule="auto"/>
    </w:pPr>
    <w:rPr>
      <w:rFonts w:eastAsia="Times New Roman"/>
      <w:sz w:val="22"/>
      <w:szCs w:val="22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0C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D3A3D"/>
    <w:rPr>
      <w:rFonts w:cs="Times New Roman"/>
      <w:color w:val="0000FF"/>
      <w:u w:val="single"/>
    </w:rPr>
  </w:style>
  <w:style w:type="character" w:styleId="a5">
    <w:name w:val="line number"/>
    <w:basedOn w:val="a0"/>
    <w:uiPriority w:val="99"/>
    <w:semiHidden/>
    <w:rsid w:val="0087719F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87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7719F"/>
    <w:rPr>
      <w:rFonts w:ascii="Calibri" w:hAnsi="Calibri" w:cs="Times New Roman"/>
      <w:lang w:val="ro-RO"/>
    </w:rPr>
  </w:style>
  <w:style w:type="paragraph" w:styleId="a8">
    <w:name w:val="footer"/>
    <w:basedOn w:val="a"/>
    <w:link w:val="a9"/>
    <w:uiPriority w:val="99"/>
    <w:rsid w:val="0087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719F"/>
    <w:rPr>
      <w:rFonts w:ascii="Calibri" w:hAnsi="Calibri" w:cs="Times New Roman"/>
      <w:lang w:val="ro-RO"/>
    </w:rPr>
  </w:style>
  <w:style w:type="paragraph" w:styleId="aa">
    <w:name w:val="List Paragraph"/>
    <w:basedOn w:val="a"/>
    <w:uiPriority w:val="99"/>
    <w:qFormat/>
    <w:rsid w:val="009E6B7A"/>
    <w:pPr>
      <w:ind w:left="720"/>
      <w:contextualSpacing/>
    </w:pPr>
  </w:style>
  <w:style w:type="paragraph" w:styleId="ab">
    <w:name w:val="Body Text Indent"/>
    <w:basedOn w:val="a"/>
    <w:link w:val="ac"/>
    <w:uiPriority w:val="99"/>
    <w:rsid w:val="00462087"/>
    <w:pPr>
      <w:spacing w:after="0" w:line="240" w:lineRule="auto"/>
      <w:ind w:firstLine="13"/>
      <w:jc w:val="both"/>
    </w:pPr>
    <w:rPr>
      <w:rFonts w:ascii="Times New Roman" w:eastAsia="Calibri" w:hAnsi="Times New Roman"/>
      <w:color w:val="FF0000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62087"/>
    <w:rPr>
      <w:rFonts w:ascii="Times New Roman" w:eastAsia="Times New Roman" w:hAnsi="Times New Roman" w:cs="Times New Roman"/>
      <w:color w:val="FF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39D1-EA18-4D80-9446-0970C79A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12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APROBAT:</vt:lpstr>
    </vt:vector>
  </TitlesOfParts>
  <Company>Computer</Company>
  <LinksUpToDate>false</LinksUpToDate>
  <CharactersWithSpaces>23460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APROBAT:</dc:title>
  <dc:subject/>
  <dc:creator>User</dc:creator>
  <cp:keywords/>
  <dc:description/>
  <cp:lastModifiedBy>user</cp:lastModifiedBy>
  <cp:revision>365</cp:revision>
  <cp:lastPrinted>2018-02-09T12:35:00Z</cp:lastPrinted>
  <dcterms:created xsi:type="dcterms:W3CDTF">2017-02-08T13:13:00Z</dcterms:created>
  <dcterms:modified xsi:type="dcterms:W3CDTF">2018-02-13T12:56:00Z</dcterms:modified>
</cp:coreProperties>
</file>